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E2A51">
      <w:pPr>
        <w:pStyle w:val="9"/>
        <w:rPr>
          <w:color w:val="auto"/>
          <w:highlight w:val="none"/>
        </w:rPr>
      </w:pPr>
      <w:r>
        <w:rPr>
          <w:rFonts w:hint="eastAsia"/>
          <w:color w:val="auto"/>
          <w:highlight w:val="none"/>
        </w:rPr>
        <w:t>项目需求书</w:t>
      </w:r>
    </w:p>
    <w:p w14:paraId="03382E34">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一、项目背景</w:t>
      </w:r>
    </w:p>
    <w:p w14:paraId="3FC1DC02">
      <w:pPr>
        <w:spacing w:line="360" w:lineRule="auto"/>
        <w:ind w:firstLine="480" w:firstLineChars="200"/>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天津科技大学生物工程、制药工程为国家级一流本科专业，是天津市生物医药产教联合体核心建设单位，但目前亟需解决空间资源分散、服务单一，产、学、研衔接薄弱的痛点，为加速转型推进，双创需求迈向智能化、精准化、数字化升级，在平台构建路演厅、智慧研讨教室、私密研讨区、宣传展示区四大更能模块，可满足</w:t>
      </w:r>
      <w:r>
        <w:rPr>
          <w:rFonts w:hint="eastAsia" w:ascii="Times New Roman" w:hAnsi="Times New Roman" w:cs="Times New Roman"/>
          <w:color w:val="auto"/>
          <w:sz w:val="24"/>
          <w:szCs w:val="24"/>
          <w:highlight w:val="none"/>
        </w:rPr>
        <w:t>展示、发布、直播</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研讨、宣传等多样化需求的一体化综合性AI赋能生物医药创新创业平台，</w:t>
      </w:r>
      <w:r>
        <w:rPr>
          <w:rFonts w:hint="eastAsia" w:ascii="Times New Roman" w:hAnsi="Times New Roman" w:cs="Times New Roman"/>
          <w:color w:val="auto"/>
          <w:sz w:val="24"/>
          <w:szCs w:val="24"/>
          <w:highlight w:val="none"/>
        </w:rPr>
        <w:t>助力高校培育高质量创业项目与创新人才</w:t>
      </w:r>
      <w:r>
        <w:rPr>
          <w:rFonts w:hint="eastAsia" w:ascii="Times New Roman" w:hAnsi="Times New Roman" w:cs="Times New Roman"/>
          <w:color w:val="auto"/>
          <w:sz w:val="24"/>
          <w:szCs w:val="24"/>
          <w:highlight w:val="none"/>
          <w:lang w:eastAsia="zh-CN"/>
        </w:rPr>
        <w:t>。</w:t>
      </w:r>
    </w:p>
    <w:p w14:paraId="5A749AD5">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二、项目预算</w:t>
      </w:r>
    </w:p>
    <w:p w14:paraId="486785C4">
      <w:pPr>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第一包：</w:t>
      </w:r>
      <w:r>
        <w:rPr>
          <w:rFonts w:hint="eastAsia" w:ascii="Times New Roman" w:hAnsi="Times New Roman" w:cs="Times New Roman"/>
          <w:color w:val="auto"/>
          <w:sz w:val="24"/>
          <w:szCs w:val="24"/>
          <w:highlight w:val="none"/>
          <w:lang w:val="en-US" w:eastAsia="zh-CN"/>
        </w:rPr>
        <w:t>1340000</w:t>
      </w:r>
      <w:r>
        <w:rPr>
          <w:rFonts w:ascii="Times New Roman" w:hAnsi="Times New Roman" w:cs="Times New Roman"/>
          <w:color w:val="auto"/>
          <w:sz w:val="24"/>
          <w:szCs w:val="24"/>
          <w:highlight w:val="none"/>
        </w:rPr>
        <w:t>元；</w:t>
      </w:r>
    </w:p>
    <w:p w14:paraId="3D3A6BB3">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三、资格要求</w:t>
      </w:r>
    </w:p>
    <w:p w14:paraId="4E452839">
      <w:pPr>
        <w:spacing w:line="360" w:lineRule="auto"/>
        <w:ind w:firstLine="480" w:firstLineChars="200"/>
        <w:rPr>
          <w:color w:val="auto"/>
          <w:sz w:val="24"/>
          <w:highlight w:val="none"/>
        </w:rPr>
      </w:pPr>
      <w:r>
        <w:rPr>
          <w:rFonts w:hint="eastAsia"/>
          <w:color w:val="auto"/>
          <w:sz w:val="24"/>
          <w:highlight w:val="none"/>
        </w:rPr>
        <w:t>（一）</w:t>
      </w:r>
      <w:r>
        <w:rPr>
          <w:rFonts w:hint="eastAsia" w:ascii="宋体" w:hAnsi="宋体" w:cs="宋体"/>
          <w:color w:val="auto"/>
          <w:sz w:val="24"/>
          <w:highlight w:val="none"/>
        </w:rPr>
        <w:t>无特定资格条件</w:t>
      </w:r>
      <w:r>
        <w:rPr>
          <w:rFonts w:hint="eastAsia" w:ascii="宋体" w:hAnsi="宋体"/>
          <w:color w:val="auto"/>
          <w:sz w:val="24"/>
          <w:highlight w:val="none"/>
        </w:rPr>
        <w:t>。</w:t>
      </w:r>
    </w:p>
    <w:p w14:paraId="0E4AFF5A">
      <w:pPr>
        <w:pStyle w:val="20"/>
        <w:spacing w:line="580" w:lineRule="exact"/>
        <w:ind w:firstLine="480" w:firstLineChars="200"/>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（二）投标人须具备《中华人民共和国政府采购法》第二十二条第一款规定的条件。</w:t>
      </w:r>
    </w:p>
    <w:p w14:paraId="26631AE7">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 营业执照副本或事业单位法人证书或民办非企业单位登记证书或社会团体法人登记证书或基金会法人登记证书扫描件或自然人的身份证明扫描件。</w:t>
      </w:r>
    </w:p>
    <w:p w14:paraId="22EA1A32">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 财务状况报告等相关材料：</w:t>
      </w:r>
    </w:p>
    <w:p w14:paraId="1A1418D0">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A.经第三方会计师事务所审计的2024年度或2025年度财务报告扫描件。</w:t>
      </w:r>
    </w:p>
    <w:p w14:paraId="3B7ED477">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B. 具有良好的商业信誉和健全的财务会计制度的书面声明。</w:t>
      </w:r>
    </w:p>
    <w:p w14:paraId="1C5AC23C">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注：A、B两项提供任意一项均可。</w:t>
      </w:r>
    </w:p>
    <w:p w14:paraId="3894F29C">
      <w:pPr>
        <w:pStyle w:val="20"/>
        <w:spacing w:line="5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 依法缴纳税收和社会保障资金的书面声明。</w:t>
      </w:r>
    </w:p>
    <w:p w14:paraId="115A5B70">
      <w:pPr>
        <w:pStyle w:val="20"/>
        <w:spacing w:line="580" w:lineRule="exact"/>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4. 投标截止日前3年在经营活动中没有重大违法记录的书面声明（截至开标日成立不足3年的供应商可提供自成立以来无重</w:t>
      </w:r>
      <w:bookmarkStart w:id="0" w:name="_GoBack"/>
      <w:bookmarkEnd w:id="0"/>
      <w:r>
        <w:rPr>
          <w:rFonts w:hint="eastAsia" w:ascii="宋体" w:hAnsi="宋体" w:eastAsia="宋体" w:cs="宋体"/>
          <w:color w:val="auto"/>
          <w:highlight w:val="none"/>
        </w:rPr>
        <w:t>大违法记录的书面声明）。</w:t>
      </w:r>
    </w:p>
    <w:p w14:paraId="0EBA9CC4">
      <w:pPr>
        <w:pStyle w:val="10"/>
        <w:spacing w:line="580" w:lineRule="exact"/>
        <w:ind w:firstLine="480"/>
        <w:rPr>
          <w:color w:val="auto"/>
          <w:sz w:val="24"/>
          <w:szCs w:val="22"/>
          <w:highlight w:val="none"/>
        </w:rPr>
      </w:pPr>
      <w:r>
        <w:rPr>
          <w:rFonts w:ascii="宋体" w:eastAsia="宋体" w:cs="宋体"/>
          <w:color w:val="auto"/>
          <w:sz w:val="24"/>
          <w:szCs w:val="22"/>
          <w:highlight w:val="none"/>
        </w:rPr>
        <w:t>5. 提交具备履行合同所必需的设备和专业技术能力证明材料。</w:t>
      </w:r>
    </w:p>
    <w:p w14:paraId="6FA91E30">
      <w:pPr>
        <w:spacing w:line="360" w:lineRule="auto"/>
        <w:ind w:firstLine="480" w:firstLineChars="2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（三）本项目</w:t>
      </w:r>
      <w:r>
        <w:rPr>
          <w:rFonts w:hint="eastAsia" w:ascii="Times New Roman" w:hAnsi="Times New Roman" w:cs="Times New Roman"/>
          <w:color w:val="auto"/>
          <w:sz w:val="24"/>
          <w:szCs w:val="24"/>
          <w:highlight w:val="none"/>
        </w:rPr>
        <w:t>不接受</w:t>
      </w:r>
      <w:r>
        <w:rPr>
          <w:rFonts w:hint="eastAsia" w:ascii="Times New Roman" w:hAnsi="Times New Roman" w:cs="Times New Roman"/>
          <w:color w:val="auto"/>
          <w:sz w:val="24"/>
          <w:szCs w:val="24"/>
          <w:highlight w:val="none"/>
        </w:rPr>
        <w:t>联合体。</w:t>
      </w:r>
    </w:p>
    <w:p w14:paraId="7F2E5593">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四、服务期</w:t>
      </w:r>
    </w:p>
    <w:p w14:paraId="5D81CAD9">
      <w:pPr>
        <w:spacing w:line="360" w:lineRule="auto"/>
        <w:ind w:firstLine="480" w:firstLineChars="200"/>
        <w:rPr>
          <w:color w:val="auto"/>
          <w:sz w:val="24"/>
          <w:highlight w:val="none"/>
        </w:rPr>
      </w:pPr>
      <w:r>
        <w:rPr>
          <w:rFonts w:hint="eastAsia"/>
          <w:color w:val="auto"/>
          <w:sz w:val="24"/>
          <w:highlight w:val="none"/>
        </w:rPr>
        <w:t>签订合同之日起</w:t>
      </w:r>
      <w:r>
        <w:rPr>
          <w:rFonts w:hint="eastAsia"/>
          <w:color w:val="auto"/>
          <w:sz w:val="24"/>
          <w:highlight w:val="none"/>
          <w:lang w:val="en-US" w:eastAsia="zh-CN"/>
        </w:rPr>
        <w:t>3</w:t>
      </w:r>
      <w:r>
        <w:rPr>
          <w:rFonts w:hint="eastAsia"/>
          <w:color w:val="auto"/>
          <w:sz w:val="24"/>
          <w:highlight w:val="none"/>
        </w:rPr>
        <w:t>年</w:t>
      </w:r>
      <w:r>
        <w:rPr>
          <w:rFonts w:hint="eastAsia"/>
          <w:color w:val="auto"/>
          <w:sz w:val="24"/>
          <w:highlight w:val="none"/>
        </w:rPr>
        <w:t>的服务期（特殊情况以合同为准）。</w:t>
      </w:r>
    </w:p>
    <w:p w14:paraId="42743538">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五、服务地点</w:t>
      </w:r>
    </w:p>
    <w:p w14:paraId="13E309C3">
      <w:pPr>
        <w:spacing w:line="360" w:lineRule="auto"/>
        <w:ind w:firstLine="480" w:firstLineChars="200"/>
        <w:rPr>
          <w:color w:val="auto"/>
          <w:sz w:val="24"/>
          <w:highlight w:val="none"/>
        </w:rPr>
      </w:pPr>
      <w:r>
        <w:rPr>
          <w:rFonts w:hint="eastAsia"/>
          <w:color w:val="auto"/>
          <w:sz w:val="24"/>
          <w:highlight w:val="none"/>
          <w:lang w:val="en-US" w:eastAsia="zh-CN"/>
        </w:rPr>
        <w:t>天津市滨海新区13大街天津科技大学（滨海校区）</w:t>
      </w:r>
      <w:r>
        <w:rPr>
          <w:rFonts w:hint="eastAsia"/>
          <w:color w:val="auto"/>
          <w:sz w:val="24"/>
          <w:highlight w:val="none"/>
        </w:rPr>
        <w:t>（特殊情况以合同为准）。</w:t>
      </w:r>
    </w:p>
    <w:p w14:paraId="100B6B4E">
      <w:pPr>
        <w:spacing w:line="360" w:lineRule="auto"/>
        <w:ind w:firstLine="482" w:firstLineChars="200"/>
        <w:rPr>
          <w:rFonts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rPr>
        <w:t>六、付款方式</w:t>
      </w:r>
    </w:p>
    <w:p w14:paraId="5999091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预付款：合同签订后60日内，采购人支付中标人合同总金额的60%预付款；</w:t>
      </w:r>
    </w:p>
    <w:p w14:paraId="1D1FDBE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到货验收后付款：中标人交货后，向采购人货物使用单位提交全部货物单证（包括但不限于产品合格证、产品使用说明、产品保修凭证等在内的全部货物单证）并经采购人货物使用单位到货验收合格后，中标人先向采购人支付合同金额10%作为履约保证金，采购人收到中标人履约保证金10日内向中标人再支付合同总金额的40%款项；</w:t>
      </w:r>
    </w:p>
    <w:p w14:paraId="341A82A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设备验收合格</w:t>
      </w:r>
      <w:r>
        <w:rPr>
          <w:rFonts w:hint="eastAsia" w:ascii="宋体" w:hAnsi="宋体" w:eastAsia="宋体" w:cs="宋体"/>
          <w:color w:val="auto"/>
          <w:sz w:val="24"/>
          <w:highlight w:val="none"/>
          <w:lang w:val="en-US" w:eastAsia="zh-CN"/>
        </w:rPr>
        <w:t>满一年后</w:t>
      </w:r>
      <w:r>
        <w:rPr>
          <w:rFonts w:hint="eastAsia" w:ascii="宋体" w:hAnsi="宋体" w:eastAsia="宋体" w:cs="宋体"/>
          <w:color w:val="auto"/>
          <w:sz w:val="24"/>
          <w:highlight w:val="none"/>
          <w:lang w:eastAsia="zh-CN"/>
        </w:rPr>
        <w:t>，采购人退还中标人合同总额10%</w:t>
      </w:r>
      <w:r>
        <w:rPr>
          <w:rFonts w:hint="eastAsia" w:ascii="宋体" w:hAnsi="宋体" w:eastAsia="宋体" w:cs="宋体"/>
          <w:color w:val="auto"/>
          <w:sz w:val="24"/>
          <w:highlight w:val="none"/>
          <w:lang w:val="en-US" w:eastAsia="zh-CN"/>
        </w:rPr>
        <w:t>的履约保证金</w:t>
      </w:r>
      <w:r>
        <w:rPr>
          <w:rFonts w:hint="eastAsia" w:ascii="宋体" w:hAnsi="宋体" w:eastAsia="宋体" w:cs="宋体"/>
          <w:color w:val="auto"/>
          <w:sz w:val="24"/>
          <w:highlight w:val="none"/>
          <w:lang w:eastAsia="zh-CN"/>
        </w:rPr>
        <w:t>。在此期间，若中标人提供的产品及其附随服务存在重大瑕疵，或被采购人认定是不符合采购人要求的，或中标人提供的产品出现严重问题的，采购人有权</w:t>
      </w:r>
      <w:r>
        <w:rPr>
          <w:rFonts w:hint="eastAsia" w:ascii="宋体" w:hAnsi="宋体" w:eastAsia="宋体" w:cs="宋体"/>
          <w:color w:val="auto"/>
          <w:sz w:val="24"/>
          <w:highlight w:val="none"/>
          <w:lang w:val="en-US" w:eastAsia="zh-CN"/>
        </w:rPr>
        <w:t>扣除履约保证金</w:t>
      </w:r>
      <w:r>
        <w:rPr>
          <w:rFonts w:hint="eastAsia" w:ascii="宋体" w:hAnsi="宋体" w:eastAsia="宋体" w:cs="宋体"/>
          <w:color w:val="auto"/>
          <w:sz w:val="24"/>
          <w:highlight w:val="none"/>
          <w:lang w:eastAsia="zh-CN"/>
        </w:rPr>
        <w:t>，并可根据实际情况向中标人进行索赔；</w:t>
      </w:r>
    </w:p>
    <w:p w14:paraId="5EA0E9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若采购人付款期限发生变化，由双方共同协商解决方案；</w:t>
      </w:r>
    </w:p>
    <w:p w14:paraId="3EF182D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特殊情况以合同为准。</w:t>
      </w:r>
    </w:p>
    <w:p w14:paraId="4DA825A3">
      <w:pPr>
        <w:spacing w:line="360" w:lineRule="auto"/>
        <w:ind w:firstLine="482" w:firstLineChars="200"/>
        <w:rPr>
          <w:rFonts w:hint="eastAsia" w:ascii="Times New Roman" w:hAnsi="Times New Roman" w:cs="Times New Roman"/>
          <w:color w:val="auto"/>
          <w:sz w:val="24"/>
          <w:szCs w:val="24"/>
          <w:highlight w:val="none"/>
        </w:rPr>
      </w:pPr>
      <w:r>
        <w:rPr>
          <w:rFonts w:hint="eastAsia"/>
          <w:b/>
          <w:color w:val="auto"/>
          <w:sz w:val="24"/>
          <w:highlight w:val="none"/>
        </w:rPr>
        <w:t>七、技术要求</w:t>
      </w:r>
    </w:p>
    <w:tbl>
      <w:tblPr>
        <w:tblStyle w:val="11"/>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175"/>
        <w:gridCol w:w="5030"/>
        <w:gridCol w:w="808"/>
        <w:gridCol w:w="667"/>
      </w:tblGrid>
      <w:tr w14:paraId="05B7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C0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B8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标的名称</w:t>
            </w:r>
          </w:p>
        </w:tc>
        <w:tc>
          <w:tcPr>
            <w:tcW w:w="5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82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技术要求</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76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9C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数量</w:t>
            </w:r>
          </w:p>
        </w:tc>
      </w:tr>
      <w:tr w14:paraId="22E8F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4AA8DEA8">
            <w:pPr>
              <w:keepNext w:val="0"/>
              <w:keepLines w:val="0"/>
              <w:widowControl/>
              <w:suppressLineNumbers w:val="0"/>
              <w:jc w:val="center"/>
              <w:textAlignment w:val="center"/>
              <w:rPr>
                <w:rFonts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D0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路演大厅大屏幕</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0074">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LED屏体：</w:t>
            </w:r>
          </w:p>
          <w:p w14:paraId="678D007E">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w:t>
            </w:r>
            <w:r>
              <w:rPr>
                <w:rFonts w:ascii="宋体" w:hAnsi="宋体" w:eastAsia="宋体" w:cs="宋体"/>
                <w:color w:val="auto"/>
                <w:sz w:val="20"/>
                <w:szCs w:val="20"/>
                <w:highlight w:val="none"/>
              </w:rPr>
              <w:t>显示净可视区域</w:t>
            </w:r>
            <w:r>
              <w:rPr>
                <w:rFonts w:hint="eastAsia" w:ascii="宋体" w:hAnsi="宋体" w:eastAsia="宋体"/>
                <w:color w:val="auto"/>
                <w:kern w:val="0"/>
                <w:sz w:val="20"/>
                <w:szCs w:val="20"/>
                <w:highlight w:val="none"/>
              </w:rPr>
              <w:t>宽度≥4800mm，高度≥2700mm。</w:t>
            </w:r>
          </w:p>
          <w:p w14:paraId="6859E697">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★2、点间距≤1.6</w:t>
            </w:r>
            <w:r>
              <w:rPr>
                <w:rFonts w:hint="eastAsia" w:ascii="宋体" w:hAnsi="宋体" w:eastAsia="宋体"/>
                <w:color w:val="auto"/>
                <w:kern w:val="0"/>
                <w:sz w:val="20"/>
                <w:szCs w:val="20"/>
                <w:highlight w:val="none"/>
                <w:lang w:val="en-US" w:eastAsia="zh-CN"/>
              </w:rPr>
              <w:t>mm</w:t>
            </w:r>
            <w:r>
              <w:rPr>
                <w:rFonts w:hint="eastAsia" w:ascii="宋体" w:hAnsi="宋体" w:eastAsia="宋体"/>
                <w:color w:val="auto"/>
                <w:kern w:val="0"/>
                <w:sz w:val="20"/>
                <w:szCs w:val="20"/>
                <w:highlight w:val="none"/>
              </w:rPr>
              <w:t>，采用top型1212灯珠封装，封装成熟，胶体表面全雾化处理，颜色一致性好，屏体稳定性可靠。</w:t>
            </w:r>
          </w:p>
          <w:p w14:paraId="00AAFE2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3、色度均匀性：在±0.001 Cx，Cy 之内，亮度均匀性 ≥99%</w:t>
            </w:r>
          </w:p>
          <w:p w14:paraId="1EDD6BAA">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4、对比度 ≥6000∶1，刷新率(Hz) ≥3840</w:t>
            </w:r>
          </w:p>
          <w:p w14:paraId="12A2BB02">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5、智能色温；标准 6500K，1600-18000K 可调，调节步长 100K，可自定义色温值；色温误差：色温为 6500K 时；100%,75%,50%,25%四档电平白场调节色温误差≤200K</w:t>
            </w:r>
          </w:p>
          <w:p w14:paraId="77F8E7CC">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6、低亮高灰：100%亮度时，16bit 灰度：70%亮度，16bit 灰度；50%亮度，16bit 灰度；20%亮度，15bit 灰度，显示画面无单列或单行像素失控现象</w:t>
            </w:r>
          </w:p>
          <w:p w14:paraId="26A0B544">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 xml:space="preserve">7、HDR:多项色彩管理技术，全面提升影像色彩；精准色彩校正系统，让色彩更加自然准确；完美支持 HDR10/HLG (可选配置)，消除色彩偏差 </w:t>
            </w:r>
          </w:p>
          <w:p w14:paraId="4438323C">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8、亮度衰减率≤5％（10000 小时）</w:t>
            </w:r>
          </w:p>
          <w:p w14:paraId="27E48433">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9、支持 IC 黑屏节能、解决亮块耦合、暗块耦合功能，低灰偏色补偿能力强、消鬼影能力强、首行暗线问题解决能力强</w:t>
            </w:r>
          </w:p>
          <w:p w14:paraId="402EAA2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10、支持智能 (黑屏) 节电功能，开启智能节电功能比没有开启节能 50%以上，能源效率值&gt;3cd/W，休眠模式功耗:显示屏黑屏不点亮时，功耗&lt;35W/m</w:t>
            </w:r>
            <w:r>
              <w:rPr>
                <w:rFonts w:hint="eastAsia" w:ascii="宋体" w:hAnsi="宋体" w:eastAsia="宋体"/>
                <w:color w:val="auto"/>
                <w:kern w:val="0"/>
                <w:sz w:val="20"/>
                <w:szCs w:val="20"/>
                <w:highlight w:val="none"/>
                <w:vertAlign w:val="superscript"/>
                <w:lang w:val="en-US" w:eastAsia="zh-CN"/>
              </w:rPr>
              <w:t>2</w:t>
            </w:r>
            <w:r>
              <w:rPr>
                <w:rFonts w:hint="eastAsia" w:ascii="宋体" w:hAnsi="宋体" w:eastAsia="宋体"/>
                <w:color w:val="auto"/>
                <w:kern w:val="0"/>
                <w:sz w:val="20"/>
                <w:szCs w:val="20"/>
                <w:highlight w:val="none"/>
              </w:rPr>
              <w:t>，单箱不超过 7W 功率数&gt;0.95;转换效率 88%</w:t>
            </w:r>
          </w:p>
          <w:p w14:paraId="5436B154">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11、支持低灰偏色补偿、亮度缓慢变亮;具备坏点、失控点侦测功能;采用先进的消隐电路设计，无”毛毛虫“、”鬼影“现象</w:t>
            </w:r>
          </w:p>
          <w:p w14:paraId="6B173795">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12、具有七重备份技术:电源备份、接收卡备份、双电力备份、校正数据备份、接收卡文件备份、配置程序排布、环路备份;电源、接收卡采用 1+1 备份;整体提升产品的稳定性</w:t>
            </w:r>
            <w:r>
              <w:rPr>
                <w:rFonts w:hint="eastAsia" w:ascii="宋体" w:hAnsi="宋体" w:eastAsia="宋体"/>
                <w:color w:val="auto"/>
                <w:kern w:val="0"/>
                <w:sz w:val="20"/>
                <w:szCs w:val="20"/>
                <w:highlight w:val="none"/>
                <w:lang w:eastAsia="zh-CN"/>
              </w:rPr>
              <w:t>。</w:t>
            </w:r>
          </w:p>
          <w:p w14:paraId="437840CC">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13、防眩光黑色电喷工艺；表面墨色一致性和散热性能好</w:t>
            </w:r>
          </w:p>
          <w:p w14:paraId="0E5E7636">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14、人眼视觉健康舒适度 VICO 指数达到 1 级，满足 CSA035.2-2017 标准</w:t>
            </w:r>
          </w:p>
          <w:p w14:paraId="6DA98D98">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15、屏体正面为黑色哑光处理，屏幕表面不反射环境光，对比度更高，反光率≤1</w:t>
            </w:r>
          </w:p>
          <w:p w14:paraId="2581691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16、可实时监控显示屏工作状态、温度，具有过温或故障报警功能，发生故障立即发消息到指定邮箱，及时处理；具有工作电压、接收卡、发送卡工作状态监控功能</w:t>
            </w:r>
          </w:p>
          <w:p w14:paraId="2641CEC4">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17、具有多点测温系统 (支持定制)，均衡散热，防止局部温度过高造成色彩漂移,并提高显示屏寿命</w:t>
            </w:r>
          </w:p>
          <w:p w14:paraId="41476843">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18、箱体背部采用全金属覆盖设计，电源与箱体后盖直接接触，高效散热的同时提升外观整体效果和确保白屏的均匀一致性显示效果，不会偏色</w:t>
            </w:r>
          </w:p>
          <w:p w14:paraId="563989AD">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19、支持弧形拼接，可在 0°到 3°（模组间）之间调整弧度，打造柔美灵动曲线造型支持切角拼接，可与墙角贴合，与环境融为一体</w:t>
            </w:r>
          </w:p>
          <w:p w14:paraId="6ACA5193">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w:t>
            </w:r>
            <w:r>
              <w:rPr>
                <w:rFonts w:hint="eastAsia" w:ascii="宋体" w:hAnsi="宋体" w:eastAsia="宋体"/>
                <w:color w:val="auto"/>
                <w:kern w:val="0"/>
                <w:sz w:val="20"/>
                <w:szCs w:val="20"/>
                <w:highlight w:val="none"/>
                <w:lang w:val="en-US" w:eastAsia="zh-CN"/>
              </w:rPr>
              <w:t>0</w:t>
            </w:r>
            <w:r>
              <w:rPr>
                <w:rFonts w:hint="eastAsia" w:ascii="宋体" w:hAnsi="宋体" w:eastAsia="宋体"/>
                <w:color w:val="auto"/>
                <w:kern w:val="0"/>
                <w:sz w:val="20"/>
                <w:szCs w:val="20"/>
                <w:highlight w:val="none"/>
              </w:rPr>
              <w:t>、具备LED芯片检测技术，能够通过高效的方法和装置对LED芯片进行精准检测，确保芯片质量。</w:t>
            </w:r>
          </w:p>
          <w:p w14:paraId="768B14B3">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w:t>
            </w:r>
            <w:r>
              <w:rPr>
                <w:rFonts w:hint="eastAsia" w:ascii="宋体" w:hAnsi="宋体" w:eastAsia="宋体"/>
                <w:color w:val="auto"/>
                <w:kern w:val="0"/>
                <w:sz w:val="20"/>
                <w:szCs w:val="20"/>
                <w:highlight w:val="none"/>
                <w:lang w:val="en-US" w:eastAsia="zh-CN"/>
              </w:rPr>
              <w:t>1</w:t>
            </w:r>
            <w:r>
              <w:rPr>
                <w:rFonts w:hint="eastAsia" w:ascii="宋体" w:hAnsi="宋体" w:eastAsia="宋体"/>
                <w:color w:val="auto"/>
                <w:kern w:val="0"/>
                <w:sz w:val="20"/>
                <w:szCs w:val="20"/>
                <w:highlight w:val="none"/>
              </w:rPr>
              <w:t>、支持通过改进的驱动电路板和网板设计，提升发光模组的焊接精度和可靠性，确保显示装置的高质量表现。</w:t>
            </w:r>
          </w:p>
          <w:p w14:paraId="3AA54BE3">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w:t>
            </w:r>
            <w:r>
              <w:rPr>
                <w:rFonts w:hint="eastAsia" w:ascii="宋体" w:hAnsi="宋体" w:eastAsia="宋体"/>
                <w:color w:val="auto"/>
                <w:kern w:val="0"/>
                <w:sz w:val="20"/>
                <w:szCs w:val="20"/>
                <w:highlight w:val="none"/>
                <w:lang w:val="en-US" w:eastAsia="zh-CN"/>
              </w:rPr>
              <w:t>2</w:t>
            </w:r>
            <w:r>
              <w:rPr>
                <w:rFonts w:hint="eastAsia" w:ascii="宋体" w:hAnsi="宋体" w:eastAsia="宋体"/>
                <w:color w:val="auto"/>
                <w:kern w:val="0"/>
                <w:sz w:val="20"/>
                <w:szCs w:val="20"/>
                <w:highlight w:val="none"/>
              </w:rPr>
              <w:t>、具备LED显示单元阴阳色测量技术，能够通过专业的装置和方法对显示单元的阴阳色进行精准测量，确保显示效果的一致性。</w:t>
            </w:r>
          </w:p>
          <w:p w14:paraId="38BEC817">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w:t>
            </w:r>
            <w:r>
              <w:rPr>
                <w:rFonts w:hint="eastAsia" w:ascii="宋体" w:hAnsi="宋体" w:eastAsia="宋体"/>
                <w:color w:val="auto"/>
                <w:kern w:val="0"/>
                <w:sz w:val="20"/>
                <w:szCs w:val="20"/>
                <w:highlight w:val="none"/>
                <w:lang w:val="en-US" w:eastAsia="zh-CN"/>
              </w:rPr>
              <w:t>3</w:t>
            </w:r>
            <w:r>
              <w:rPr>
                <w:rFonts w:hint="eastAsia" w:ascii="宋体" w:hAnsi="宋体" w:eastAsia="宋体"/>
                <w:color w:val="auto"/>
                <w:kern w:val="0"/>
                <w:sz w:val="20"/>
                <w:szCs w:val="20"/>
                <w:highlight w:val="none"/>
              </w:rPr>
              <w:t>、具备高效的灯板色差检测功能，能够快速、准确地识别和分析灯板上的色差问题，确保产品质量。</w:t>
            </w:r>
          </w:p>
          <w:p w14:paraId="20686262">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LED视频处理器：</w:t>
            </w:r>
          </w:p>
          <w:p w14:paraId="6810D0D5">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1、采用标准 19 英寸金属结构机箱，采用纯硬件 FPGA 架构设计、运行稳定、可靠、高效。</w:t>
            </w:r>
          </w:p>
          <w:p w14:paraId="1E85F6BC">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★2、输入接口包括1路HDMI2.0+LOOP，2路HDMI1.3，1路USB3.0，支持选配1路3G-SDI（IN+LOOP），最大支持4096*2160@60HZ信号输入</w:t>
            </w:r>
          </w:p>
          <w:p w14:paraId="69542B19">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3、视频输出支持12个千兆网口输出，2路10G-OPT光口，最大带载高达780万像素，最宽支持10240,最高8192。</w:t>
            </w:r>
          </w:p>
          <w:p w14:paraId="21C05225">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4、音频输入支持视频口伴随音频输入及独立输入两种模式，音频输出支持网口扩展输出及3.5mm独立音频口输出，支持的音频编码 ：MPEG1/2 Layer I，MPEG1/2 Layer II，MPEG1/2 Layer III，AAC-LC，VORBIS，PCM 和 FLAC</w:t>
            </w:r>
          </w:p>
          <w:p w14:paraId="764BA36A">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5、支持输入源备份功能，主源丢失下，无需人为操作可自动切换至备源显示，切换过程无黑屏；</w:t>
            </w:r>
          </w:p>
          <w:p w14:paraId="492AD334">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6、最大支持144HZ高帧率输入输出，输出支持插帧、抽帧、倍频（2倍频、3倍频、4倍频）功能，可将30HZ信号，倍频至120HZ输出；</w:t>
            </w:r>
          </w:p>
          <w:p w14:paraId="5E8C3178">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7、最大可支持6个2K图层或1个4K图层+2个2K图层，全部图层大小和位置可单独调节。4K接口输入2K图层，按2K图层计算图层资源；</w:t>
            </w:r>
          </w:p>
          <w:p w14:paraId="12E140FD">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8、支持通过上位机软件实现对显示屏的连接，控制，包括：输入源切换，窗口位置及大小调节，分辨率自定义等；软件端支持可视化呈现设备各接口实时状态，包括视频输入状态及分辨率、网口带载利用率、接屏体温度、电压、误码率、通讯状态等的检测；</w:t>
            </w:r>
          </w:p>
          <w:p w14:paraId="168F8279">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9、支持U盘即插即播功能，最大支持4K级（3840*2160@60fps）图片和视频的流畅播放，播放列表及切换效果支持自定义编排，最多支持27种图片切换特效，包括水波涟漪、镜头拉近、直接推出、立体翻转、百叶窗、左右擦除、上下擦除、立方体旋转、溶解转场、网格转场、扇扫转场、画卷转场、淡入淡出、旋转扭曲、心形转场、拉帘推出、透视三角、圆形消失、矩形弹跳、星形旋转；</w:t>
            </w:r>
          </w:p>
          <w:p w14:paraId="0B6C158F">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10、标配全彩液晶，搭配实体按键，可显示整体状态的监控及设备功能的控制；设备功能按键及丝印信息采用全中文提示，无需粘贴额外的标签纸加以区分，清晰直观；</w:t>
            </w:r>
          </w:p>
          <w:p w14:paraId="522D76BE">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11、支持2种用户模式，标准模式和专业模式，满足不同角色对显示屏的分权管理，使用更加放心；</w:t>
            </w:r>
          </w:p>
          <w:p w14:paraId="3F0F9A4F">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12、支持微信小程序快捷控制，包括亮度调节、输出画质调节、待机模式、画面冻结、场景切换、U盘播放等功能；</w:t>
            </w:r>
          </w:p>
          <w:p w14:paraId="5566D736">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13、支持平板对控制器进行快捷控制，包括亮度调节、图层布局调节、画面冻结、黑屏、场景切换、音量大小调节等功能；</w:t>
            </w:r>
          </w:p>
          <w:p w14:paraId="04AE144C">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14、支持创建多个设备还原点，将当前设备的配屏、场景、输出等参数存储为还原点，当系统工作异常时，可根据还原点一键快速还原；</w:t>
            </w:r>
          </w:p>
          <w:p w14:paraId="247F19B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15、支持控制设备白名单，可通过MAC地址限制控制设备，非白名单内的设备，不允许对设备进行操作；</w:t>
            </w:r>
          </w:p>
          <w:p w14:paraId="4107F1DF">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16、MTBF≥150000小时，MTTR平均修复小于10分钟，可用度大于99%，整机寿命不小于150000小时。纯硬件结构，上电即可正常工作，无需做任何其它设置。</w:t>
            </w:r>
          </w:p>
          <w:p w14:paraId="16FAB65A">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配套：</w:t>
            </w:r>
          </w:p>
          <w:p w14:paraId="695D702F">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1、采用现场定制屏幕金属结构，满足LED显示屏使用需求；</w:t>
            </w:r>
          </w:p>
          <w:p w14:paraId="54F113A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2、包含大屏所需要的显示屏数据线，网线，电源线等；</w:t>
            </w:r>
          </w:p>
          <w:p w14:paraId="08A91B50">
            <w:pPr>
              <w:widowControl/>
              <w:jc w:val="left"/>
              <w:rPr>
                <w:rFonts w:hint="eastAsia" w:ascii="宋体" w:hAnsi="宋体" w:eastAsia="宋体"/>
                <w:color w:val="auto"/>
                <w:kern w:val="0"/>
                <w:sz w:val="20"/>
                <w:szCs w:val="20"/>
                <w:highlight w:val="none"/>
              </w:rPr>
            </w:pPr>
            <w:r>
              <w:rPr>
                <w:rFonts w:hint="eastAsia" w:ascii="宋体" w:hAnsi="宋体" w:eastAsia="宋体"/>
                <w:color w:val="auto"/>
                <w:kern w:val="0"/>
                <w:sz w:val="20"/>
                <w:szCs w:val="20"/>
                <w:highlight w:val="none"/>
              </w:rPr>
              <w:t>3、电源控制箱采用三相五线制供电，控制箱工业系统控制，为了降低电网的瞬间启动电流，应具有延时通断电功能，具有过热、过湿、过压、过流、短路等保护装置，远程开关显示屏电源、智能开关降温设备</w:t>
            </w:r>
          </w:p>
          <w:p w14:paraId="4EE3BCD5">
            <w:pPr>
              <w:widowControl/>
              <w:jc w:val="left"/>
              <w:rPr>
                <w:rFonts w:hint="eastAsia" w:ascii="宋体" w:hAnsi="宋体" w:eastAsia="宋体" w:cs="宋体"/>
                <w:i w:val="0"/>
                <w:iCs w:val="0"/>
                <w:color w:val="auto"/>
                <w:sz w:val="20"/>
                <w:szCs w:val="20"/>
                <w:highlight w:val="none"/>
                <w:u w:val="none"/>
              </w:rPr>
            </w:pPr>
            <w:r>
              <w:rPr>
                <w:rFonts w:hint="eastAsia" w:ascii="宋体" w:hAnsi="宋体" w:eastAsia="宋体"/>
                <w:color w:val="auto"/>
                <w:kern w:val="0"/>
                <w:sz w:val="20"/>
                <w:szCs w:val="20"/>
                <w:highlight w:val="none"/>
              </w:rPr>
              <w:t>4、根据用户需求定制屏体美化等</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8DB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A29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25C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78E8336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F36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舞台</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88A8">
            <w:pPr>
              <w:widowControl/>
              <w:jc w:val="left"/>
              <w:rPr>
                <w:rFonts w:hint="eastAsia" w:ascii="宋体" w:hAnsi="宋体" w:eastAsia="宋体"/>
                <w:color w:val="auto"/>
                <w:kern w:val="0"/>
                <w:sz w:val="20"/>
                <w:szCs w:val="20"/>
                <w:highlight w:val="none"/>
                <w:lang w:val="en-US" w:eastAsia="zh-CN"/>
              </w:rPr>
            </w:pPr>
            <w:r>
              <w:rPr>
                <w:rFonts w:hint="eastAsia" w:ascii="宋体" w:hAnsi="宋体" w:eastAsia="宋体"/>
                <w:color w:val="auto"/>
                <w:kern w:val="0"/>
                <w:sz w:val="20"/>
                <w:szCs w:val="20"/>
                <w:highlight w:val="none"/>
                <w:lang w:val="en-US" w:eastAsia="zh-CN"/>
              </w:rPr>
              <w:t>1、长约5000mm*宽4000mm*高450mm，外部结构:三层台阶，每层高度约150mm，内设纵横网格硬木支撑；</w:t>
            </w:r>
          </w:p>
          <w:p w14:paraId="01449190">
            <w:pPr>
              <w:widowControl/>
              <w:jc w:val="left"/>
              <w:rPr>
                <w:rFonts w:hint="eastAsia" w:ascii="宋体" w:hAnsi="宋体" w:eastAsia="宋体"/>
                <w:color w:val="auto"/>
                <w:kern w:val="0"/>
                <w:sz w:val="20"/>
                <w:szCs w:val="20"/>
                <w:highlight w:val="none"/>
                <w:lang w:val="en-US" w:eastAsia="zh-CN"/>
              </w:rPr>
            </w:pPr>
            <w:r>
              <w:rPr>
                <w:rFonts w:hint="eastAsia" w:ascii="宋体" w:hAnsi="宋体" w:eastAsia="宋体"/>
                <w:color w:val="auto"/>
                <w:kern w:val="0"/>
                <w:sz w:val="20"/>
                <w:szCs w:val="20"/>
                <w:highlight w:val="none"/>
                <w:lang w:val="en-US" w:eastAsia="zh-CN"/>
              </w:rPr>
              <w:t xml:space="preserve"> 2、柜体基材：优质环保刨花板，产品达到E1级，厚度≥18mm，结构为吊柜；</w:t>
            </w:r>
          </w:p>
          <w:p w14:paraId="6644D31B">
            <w:pPr>
              <w:widowControl/>
              <w:jc w:val="left"/>
              <w:rPr>
                <w:rFonts w:hint="eastAsia" w:ascii="宋体" w:hAnsi="宋体" w:eastAsia="宋体"/>
                <w:color w:val="auto"/>
                <w:kern w:val="0"/>
                <w:sz w:val="20"/>
                <w:szCs w:val="20"/>
                <w:highlight w:val="none"/>
                <w:lang w:val="en-US" w:eastAsia="zh-CN"/>
              </w:rPr>
            </w:pPr>
            <w:r>
              <w:rPr>
                <w:rFonts w:hint="eastAsia" w:ascii="宋体" w:hAnsi="宋体" w:eastAsia="宋体"/>
                <w:color w:val="auto"/>
                <w:kern w:val="0"/>
                <w:sz w:val="20"/>
                <w:szCs w:val="20"/>
                <w:highlight w:val="none"/>
                <w:lang w:val="en-US" w:eastAsia="zh-CN"/>
              </w:rPr>
              <w:t>3、材质经过防火、防烫、防划、防潮、防酸碱、防污等处理；</w:t>
            </w:r>
          </w:p>
          <w:p w14:paraId="02272AF0">
            <w:pPr>
              <w:widowControl/>
              <w:jc w:val="left"/>
              <w:rPr>
                <w:rFonts w:hint="eastAsia" w:ascii="宋体" w:hAnsi="宋体" w:eastAsia="宋体"/>
                <w:color w:val="auto"/>
                <w:kern w:val="0"/>
                <w:sz w:val="20"/>
                <w:szCs w:val="20"/>
                <w:highlight w:val="none"/>
                <w:lang w:val="en-US" w:eastAsia="zh-CN"/>
              </w:rPr>
            </w:pPr>
            <w:r>
              <w:rPr>
                <w:rFonts w:hint="eastAsia" w:ascii="宋体" w:hAnsi="宋体" w:eastAsia="宋体"/>
                <w:color w:val="auto"/>
                <w:kern w:val="0"/>
                <w:sz w:val="20"/>
                <w:szCs w:val="20"/>
                <w:highlight w:val="none"/>
                <w:lang w:val="en-US" w:eastAsia="zh-CN"/>
              </w:rPr>
              <w:t>4、材质为绿色环保材料，甲醛释放量≤2.1mg/100g；</w:t>
            </w:r>
          </w:p>
          <w:p w14:paraId="20D6F753">
            <w:pPr>
              <w:widowControl/>
              <w:jc w:val="left"/>
              <w:rPr>
                <w:rFonts w:hint="eastAsia" w:ascii="宋体" w:hAnsi="宋体" w:eastAsia="宋体"/>
                <w:color w:val="auto"/>
                <w:kern w:val="0"/>
                <w:sz w:val="20"/>
                <w:szCs w:val="20"/>
                <w:highlight w:val="none"/>
                <w:lang w:val="en-US" w:eastAsia="zh-CN"/>
              </w:rPr>
            </w:pPr>
            <w:r>
              <w:rPr>
                <w:rFonts w:hint="eastAsia" w:ascii="宋体" w:hAnsi="宋体" w:eastAsia="宋体"/>
                <w:color w:val="auto"/>
                <w:kern w:val="0"/>
                <w:sz w:val="20"/>
                <w:szCs w:val="20"/>
                <w:highlight w:val="none"/>
                <w:lang w:val="en-US" w:eastAsia="zh-CN"/>
              </w:rPr>
              <w:t>5、优质五金配件；</w:t>
            </w:r>
          </w:p>
          <w:p w14:paraId="758BF35C">
            <w:pPr>
              <w:widowControl/>
              <w:jc w:val="left"/>
              <w:rPr>
                <w:rFonts w:hint="eastAsia" w:ascii="宋体" w:hAnsi="宋体" w:eastAsia="宋体" w:cs="宋体"/>
                <w:i w:val="0"/>
                <w:iCs w:val="0"/>
                <w:color w:val="auto"/>
                <w:sz w:val="20"/>
                <w:szCs w:val="20"/>
                <w:highlight w:val="none"/>
                <w:u w:val="none"/>
              </w:rPr>
            </w:pPr>
            <w:r>
              <w:rPr>
                <w:rFonts w:hint="eastAsia" w:ascii="宋体" w:hAnsi="宋体" w:eastAsia="宋体"/>
                <w:color w:val="auto"/>
                <w:kern w:val="0"/>
                <w:sz w:val="20"/>
                <w:szCs w:val="20"/>
                <w:highlight w:val="none"/>
                <w:lang w:val="en-US" w:eastAsia="zh-CN"/>
              </w:rPr>
              <w:t>6、移动可拆卸；</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21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平米</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5A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r>
      <w:tr w14:paraId="26C1A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1C81F803">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862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无线传屏</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84AB">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1、采用嵌入式硬件架构，</w:t>
            </w:r>
          </w:p>
          <w:p w14:paraId="5EB34EC3">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2、采用高端多媒体芯片，不低于RK3566，A55 1.8GHz 四核CPU，</w:t>
            </w:r>
          </w:p>
          <w:p w14:paraId="2CDED8B0">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3、内置专用硬件视频编解码处理器，性能不得低于4K60解码能力，不低于4画面解码上屏。</w:t>
            </w:r>
          </w:p>
          <w:p w14:paraId="771DB092">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4、采用LINUX操作系统，</w:t>
            </w:r>
          </w:p>
          <w:p w14:paraId="341C46A7">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5、支持7*24小时不关机使用，</w:t>
            </w:r>
          </w:p>
          <w:p w14:paraId="28115C03">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 xml:space="preserve">6、要求支持以下操作系统：支持Windows 7/10/11 32和64位；MAC OS X 10.10及以上；支持智能手机/平板无线投屏：支持airplay投屏，推荐使用iOS9及以上，OS X 10.10及以上；支持安卓APP投屏（Android 5.0及以上)。 </w:t>
            </w:r>
          </w:p>
          <w:p w14:paraId="7EA400F1">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7、接口：≥1xHDMI2.0输出接口，≥1xHDMI1.4输入接口，≥1x千兆网络接口，≥1x3.5mm音频输出接口，≥2xUSB2.0接口，≥1xTYPEC2.0接口，≥1x12V/2A电源接口，≥1xRESET恢复出厂设置按键。</w:t>
            </w:r>
          </w:p>
          <w:p w14:paraId="0A04F018">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8、HDMI输出分辨率：≥4096x2160P60，支持≥11种分辨率设置输出。</w:t>
            </w:r>
          </w:p>
          <w:p w14:paraId="54762A2B">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9、支持HDMI输入：可设置把HDMI输入环出到HDMI输出显示；也可设置把HDMI输入与其它发射端投屏一起多画面显示。</w:t>
            </w:r>
          </w:p>
          <w:p w14:paraId="66062C88">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10、编解码格式支持：H.265、H.264；编解码能力：最大支持4K60</w:t>
            </w:r>
          </w:p>
          <w:p w14:paraId="46FFF7C5">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olor w:val="auto"/>
                <w:kern w:val="0"/>
                <w:sz w:val="20"/>
                <w:szCs w:val="20"/>
                <w:highlight w:val="none"/>
                <w:lang w:val="en-US" w:eastAsia="zh-CN"/>
              </w:rPr>
              <w:t>11、投屏主机配套发射器≥1个USB发射器</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8B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64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B297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5705DC9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4</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E2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移动桌椅</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015D">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1、桌面：采用E1级高密度中纤板台面，厚度为25MM，钛白色，黑色PVC胶边封边；桌面内材经过防虫、防腐的化学处理，强度高、刚性好、不变形、比重合理；游离甲醛释放量优于国家标准，密度≥750公斤/立方米，游离甲醛含量≤8mg/100g；</w:t>
            </w:r>
          </w:p>
          <w:p w14:paraId="6091A2B1">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2、桌架：采用≥1.5mm厚钢管冷轧钢立柱，≥3mm冷轧钢桌面连接，表面高温静电喷涂；台架有旋转折叠装置，脚轮可调节高低，四个带刹车轮方便用户随时调节桌面平整度；产品采用人体工程学设计原理与个性化设计理念，产品拼接齐整，颜色一致，实用美观；整体造型美观大方，有现代特色；</w:t>
            </w:r>
          </w:p>
          <w:p w14:paraId="7E7D2667">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3、桌子脚轮：采用≥2寸 PU万向脚轮带刹车</w:t>
            </w:r>
          </w:p>
          <w:p w14:paraId="12AE68A5">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4、桌子平衡码：标准平衡码；可固定拼接、整体移动；可固定桌面平整度；</w:t>
            </w:r>
          </w:p>
          <w:p w14:paraId="401F3E2D">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5、桌子产品尺寸（单位：mm）：单人位≥750*550*750，6拼整套的直径≥1500mm。</w:t>
            </w:r>
          </w:p>
          <w:p w14:paraId="3AB9853A">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6、椅背：采用全新优质PP+玻纤材料制成，周边为圆弧设计，椅背完美贴合腰部；椅背下端镂空设计，方便人工移动摆放，整体呈简约、灵巧风格。</w:t>
            </w:r>
          </w:p>
          <w:p w14:paraId="1C296FC2">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7、椅座包：可选配置，采用优质绦纶面料，内置高弹力裁切棉，内置≥6mm多层曲木板。</w:t>
            </w:r>
          </w:p>
          <w:p w14:paraId="23615552">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8、椅架：采用≥Φ22*T1.8mm管，后脚内套≥Φ20*T1.5mm管，经模具弯曲处理成型，风格简约，表面喷涂处理。</w:t>
            </w:r>
          </w:p>
          <w:p w14:paraId="10D3ED8E">
            <w:pPr>
              <w:widowControl/>
              <w:jc w:val="left"/>
              <w:rPr>
                <w:rFonts w:hint="default" w:ascii="宋体" w:hAnsi="宋体" w:eastAsia="宋体"/>
                <w:color w:val="auto"/>
                <w:kern w:val="0"/>
                <w:sz w:val="20"/>
                <w:szCs w:val="20"/>
                <w:highlight w:val="none"/>
                <w:lang w:val="en-US" w:eastAsia="zh-CN"/>
              </w:rPr>
            </w:pPr>
            <w:r>
              <w:rPr>
                <w:rFonts w:hint="default" w:ascii="宋体" w:hAnsi="宋体" w:eastAsia="宋体"/>
                <w:color w:val="auto"/>
                <w:kern w:val="0"/>
                <w:sz w:val="20"/>
                <w:szCs w:val="20"/>
                <w:highlight w:val="none"/>
                <w:lang w:val="en-US" w:eastAsia="zh-CN"/>
              </w:rPr>
              <w:t>9、椅脚轮：≥Φ25mm尼龙轮，外圈PU材料。</w:t>
            </w:r>
          </w:p>
          <w:p w14:paraId="06B38DB4">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olor w:val="auto"/>
                <w:kern w:val="0"/>
                <w:sz w:val="20"/>
                <w:szCs w:val="20"/>
                <w:highlight w:val="none"/>
                <w:lang w:val="en-US" w:eastAsia="zh-CN"/>
              </w:rPr>
              <w:t>10、椅尺寸（宽*深*高）：≥530mm*490mm*830mm；</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F7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24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r>
      <w:tr w14:paraId="5361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025F41A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119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4人静音仓</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312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1、材质:铝合金喷粉框架，多层复合侧板，10mm钢化玻璃，内饰PET聚酯棉板，舱内220V+USB供电，涡轮风扇进气，可调风速，外观内饰颜色可选；</w:t>
            </w:r>
          </w:p>
          <w:p w14:paraId="3A63D195">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2、配套有会议桌1台，2人位沙发卡座2套</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A1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45E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14:paraId="2F6B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43C88C7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6</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C3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移动录播主机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0D41F9D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1、主机采用高度集成化一体</w:t>
            </w:r>
            <w:r>
              <w:rPr>
                <w:rFonts w:ascii="宋体" w:hAnsi="宋体" w:eastAsia="宋体" w:cs="Times New Roman"/>
                <w:color w:val="auto"/>
                <w:kern w:val="0"/>
                <w:sz w:val="20"/>
                <w:szCs w:val="20"/>
                <w:highlight w:val="none"/>
              </w:rPr>
              <w:t>ARM 单板原生</w:t>
            </w:r>
            <w:r>
              <w:rPr>
                <w:rFonts w:hint="default" w:ascii="宋体" w:hAnsi="宋体" w:eastAsia="宋体" w:cs="Times New Roman"/>
                <w:color w:val="auto"/>
                <w:kern w:val="0"/>
                <w:sz w:val="20"/>
                <w:szCs w:val="20"/>
                <w:highlight w:val="none"/>
                <w:lang w:val="en-US" w:eastAsia="zh-CN"/>
              </w:rPr>
              <w:t>架构，采用</w:t>
            </w:r>
            <w:r>
              <w:rPr>
                <w:rFonts w:ascii="宋体" w:hAnsi="宋体" w:eastAsia="宋体" w:cs="Times New Roman"/>
                <w:color w:val="auto"/>
                <w:kern w:val="0"/>
                <w:sz w:val="20"/>
                <w:szCs w:val="20"/>
                <w:highlight w:val="none"/>
              </w:rPr>
              <w:t xml:space="preserve">纯嵌入式 </w:t>
            </w:r>
            <w:r>
              <w:rPr>
                <w:rFonts w:hint="default" w:ascii="宋体" w:hAnsi="宋体" w:eastAsia="宋体" w:cs="Times New Roman"/>
                <w:color w:val="auto"/>
                <w:kern w:val="0"/>
                <w:sz w:val="20"/>
                <w:szCs w:val="20"/>
                <w:highlight w:val="none"/>
                <w:lang w:val="en-US" w:eastAsia="zh-CN"/>
              </w:rPr>
              <w:t>Linux操作系统设计，</w:t>
            </w:r>
            <w:r>
              <w:rPr>
                <w:rFonts w:ascii="宋体" w:hAnsi="宋体" w:eastAsia="宋体" w:cs="Times New Roman"/>
                <w:color w:val="auto"/>
                <w:kern w:val="0"/>
                <w:sz w:val="20"/>
                <w:szCs w:val="20"/>
                <w:highlight w:val="none"/>
              </w:rPr>
              <w:t>整机原生支持 H.264/H.265 4K 硬编码、AAC/G.711 音频编码；录制输出标准 MP4 封装；支持 RTMP/RTSP/SIP/HTTP 直播推流、视频会议协议</w:t>
            </w:r>
            <w:r>
              <w:rPr>
                <w:rFonts w:hint="default" w:ascii="宋体" w:hAnsi="宋体" w:eastAsia="宋体" w:cs="Times New Roman"/>
                <w:color w:val="auto"/>
                <w:kern w:val="0"/>
                <w:sz w:val="20"/>
                <w:szCs w:val="20"/>
                <w:highlight w:val="none"/>
                <w:lang w:eastAsia="zh-CN"/>
              </w:rPr>
              <w:t>。</w:t>
            </w:r>
            <w:r>
              <w:rPr>
                <w:rFonts w:hint="default" w:ascii="宋体" w:hAnsi="宋体" w:eastAsia="宋体" w:cs="Times New Roman"/>
                <w:color w:val="auto"/>
                <w:kern w:val="0"/>
                <w:sz w:val="20"/>
                <w:szCs w:val="20"/>
                <w:highlight w:val="none"/>
                <w:lang w:val="en-US" w:eastAsia="zh-CN"/>
              </w:rPr>
              <w:t>内置导播系统、互动系统、视频处理系统。具备音视频采集、音视频编解码、音视频处理、录制、直播、远程互动、视频会议、导播、物联控制、远程运维参数设置等能力。可扩展虚拟抠像能力。</w:t>
            </w:r>
          </w:p>
          <w:p w14:paraId="1FF32BE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2、整机视网膜蓝光危害（蓝光加权辐射亮度LB）满足IEC TR 62778:2014蓝光危害RG0级别。</w:t>
            </w:r>
          </w:p>
          <w:p w14:paraId="1F4615B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3、主机应具备4K超清视频远距离传输性能，支持在空旷环境下无遮挡可靠传输实时距离≥200m的距离下，视频录入功能正常，无线通信正常。</w:t>
            </w:r>
          </w:p>
          <w:p w14:paraId="2161116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4、主机内置支架。</w:t>
            </w:r>
          </w:p>
          <w:p w14:paraId="609C459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5、主机内置无线视频接收模块，支持≥4路无线视频信号输入。</w:t>
            </w:r>
          </w:p>
          <w:p w14:paraId="17E0BD9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6、录播主机内置电池，可续航≥6小时。</w:t>
            </w:r>
          </w:p>
          <w:p w14:paraId="7673853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7、接口：HDMI输入接口：≥2个；HDMI输出接口：≥3个；网络接口：≥5个，其中POE：≥3个；线路立体声音频输入接口：≥2个；线路立体声音频输出接口：≥2个；数字麦克风输入接口：≥1个；Type-C接口：≥1个</w:t>
            </w:r>
          </w:p>
          <w:p w14:paraId="0555230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8、内置ARM架构处理器，处理器数量≥3颗，CPU采用64位≥8核架构，最高主频：≥2.4GHz，内存：≥8GB，</w:t>
            </w:r>
            <w:r>
              <w:rPr>
                <w:rFonts w:hint="eastAsia" w:ascii="宋体" w:hAnsi="宋体" w:eastAsia="宋体" w:cs="Times New Roman"/>
                <w:color w:val="auto"/>
                <w:kern w:val="0"/>
                <w:sz w:val="20"/>
                <w:szCs w:val="20"/>
                <w:highlight w:val="none"/>
                <w:lang w:val="en-US" w:eastAsia="zh-CN"/>
              </w:rPr>
              <w:t>高速固态</w:t>
            </w:r>
            <w:r>
              <w:rPr>
                <w:rFonts w:hint="default" w:ascii="宋体" w:hAnsi="宋体" w:eastAsia="宋体" w:cs="Times New Roman"/>
                <w:color w:val="auto"/>
                <w:kern w:val="0"/>
                <w:sz w:val="20"/>
                <w:szCs w:val="20"/>
                <w:highlight w:val="none"/>
                <w:lang w:val="en-US" w:eastAsia="zh-CN"/>
              </w:rPr>
              <w:t>硬盘存储：≥500GB，主机集成触控电容屏，屏幕尺寸：≥15英寸。</w:t>
            </w:r>
          </w:p>
          <w:p w14:paraId="55BE5B2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9、支持通过Type-C接口实现音视频输出，输出分辨率≥3840×2160，输出音频可通过主机控制软件实现混音，兼容主流视频会议软件。</w:t>
            </w:r>
          </w:p>
          <w:p w14:paraId="7D0401E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内置无线麦克风音频接收模块。无需外接无线音频接收模块，即可完成无线麦克风的连接及音频信号传输，并支持同时≥2个无线麦克风接入，支持≥2种对频模式。支持查看无线麦克风的连接状态，显示无线麦克风的连接信号及电量。</w:t>
            </w:r>
          </w:p>
          <w:p w14:paraId="6546938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11、支持通过电影模式录制4K画面，可选择≥6路视频画面进行选择切换。</w:t>
            </w:r>
          </w:p>
          <w:p w14:paraId="1ABB3B7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支持摄像机输入视频画面图像设置，提供≥3种预设图像模式，可用于教室、报告厅、户外场景。支持≥5种自定义参数设置，可设置≥2种摄像机聚焦方式，手动聚焦时可通过按钮实现聚近/聚远；支持≥3种抗闪烁频率设置；支持曝光补偿设置，设置范围-7～7可调；支持锁定曝光开启/关闭；支持锁定白平衡开启/关闭。</w:t>
            </w:r>
          </w:p>
          <w:p w14:paraId="47B10E2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13、支持摄像机AI跟踪设置，可开启或关闭AI跟踪。</w:t>
            </w:r>
          </w:p>
          <w:p w14:paraId="77B485F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录制模式支持电影模式、资源模式两种，能同时支持1路电影模式加6路资源录制，实时录制合成画面、教师全景、教师特写、学生全景、学生特写、板书画面、电脑画面。可通过勾选录制对应画面，实现资源模式录制。录制的所有视频均有声音。</w:t>
            </w:r>
          </w:p>
          <w:p w14:paraId="498B673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15、支持≥9种多画面合成布局选择，可自定义选择布局中的画面，选择后自动更新布局种画面的名称。</w:t>
            </w:r>
          </w:p>
          <w:p w14:paraId="796DE8B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16、支持可调用≥9个预置位，可设置预置位≥8个。</w:t>
            </w:r>
          </w:p>
          <w:p w14:paraId="6F6F9F0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17、支持通过单击预览画面进行画面选择，选中后将框选该画面。支持通过单击画面切换按钮或双击画面进行画面导播切换。</w:t>
            </w:r>
          </w:p>
          <w:p w14:paraId="3B94DDA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支持通过手机扫码实现字幕输入，可输入≥50个字符。导入后支持显示/隐藏控制，支持拖拽调节字幕任意位置，或通过≥6个预设位置调整字体位置；支持通过≥3个预设字号调整字体大小；支持通过≥5种预设颜色调整字体颜色。</w:t>
            </w:r>
          </w:p>
          <w:p w14:paraId="62E9940A">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19、支持≥16种转场特效的选择。选择对应特效后，切换画面将应用该特效。</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C0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15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F34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A4B62E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7</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4A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无线云台摄像机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16DE115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1、传感器尺寸：CMOS 1/1.8英寸，不低于800W像素。</w:t>
            </w:r>
          </w:p>
          <w:p w14:paraId="20061B6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2、支持最大水平视场角：≥60°，最大垂直视场角：≥35°。</w:t>
            </w:r>
          </w:p>
          <w:p w14:paraId="33A853A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w:t>
            </w:r>
            <w:r>
              <w:rPr>
                <w:rFonts w:ascii="宋体" w:hAnsi="宋体" w:eastAsia="宋体" w:cs="宋体"/>
                <w:color w:val="auto"/>
                <w:sz w:val="20"/>
                <w:szCs w:val="20"/>
                <w:highlight w:val="none"/>
              </w:rPr>
              <w:t>纯光学变焦倍数</w:t>
            </w:r>
            <w:r>
              <w:rPr>
                <w:rFonts w:hint="default" w:ascii="宋体" w:hAnsi="宋体" w:eastAsia="宋体" w:cs="Times New Roman"/>
                <w:color w:val="auto"/>
                <w:kern w:val="0"/>
                <w:sz w:val="20"/>
                <w:szCs w:val="20"/>
                <w:highlight w:val="none"/>
                <w:lang w:val="en-US" w:eastAsia="zh-CN"/>
              </w:rPr>
              <w:t>：≥20倍。</w:t>
            </w:r>
          </w:p>
          <w:p w14:paraId="3072D02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4、接口：</w:t>
            </w:r>
            <w:r>
              <w:rPr>
                <w:rFonts w:ascii="宋体" w:hAnsi="宋体" w:eastAsia="宋体" w:cs="宋体"/>
                <w:color w:val="auto"/>
                <w:sz w:val="20"/>
                <w:szCs w:val="20"/>
                <w:highlight w:val="none"/>
              </w:rPr>
              <w:t>RJ45 千兆自适应网络接口≥1 路，支持 POE 供电、网线控制；</w:t>
            </w:r>
            <w:r>
              <w:rPr>
                <w:rFonts w:hint="default" w:ascii="宋体" w:hAnsi="宋体" w:eastAsia="宋体" w:cs="Times New Roman"/>
                <w:color w:val="auto"/>
                <w:kern w:val="0"/>
                <w:sz w:val="20"/>
                <w:szCs w:val="20"/>
                <w:highlight w:val="none"/>
                <w:lang w:val="en-US" w:eastAsia="zh-CN"/>
              </w:rPr>
              <w:t>HDMI OUT接口：≥1个</w:t>
            </w:r>
            <w:r>
              <w:rPr>
                <w:rFonts w:hint="eastAsia" w:ascii="宋体" w:hAnsi="宋体" w:eastAsia="宋体" w:cs="Times New Roman"/>
                <w:color w:val="auto"/>
                <w:kern w:val="0"/>
                <w:sz w:val="20"/>
                <w:szCs w:val="20"/>
                <w:highlight w:val="none"/>
                <w:lang w:val="en-US" w:eastAsia="zh-CN"/>
              </w:rPr>
              <w:t>，</w:t>
            </w:r>
            <w:r>
              <w:rPr>
                <w:rFonts w:ascii="宋体" w:hAnsi="宋体" w:eastAsia="宋体" w:cs="宋体"/>
                <w:color w:val="auto"/>
                <w:sz w:val="20"/>
                <w:szCs w:val="20"/>
                <w:highlight w:val="none"/>
              </w:rPr>
              <w:t>支持 4K@30fps 本地画面输出</w:t>
            </w:r>
            <w:r>
              <w:rPr>
                <w:rFonts w:hint="default" w:ascii="宋体" w:hAnsi="宋体" w:eastAsia="宋体" w:cs="Times New Roman"/>
                <w:color w:val="auto"/>
                <w:kern w:val="0"/>
                <w:sz w:val="20"/>
                <w:szCs w:val="20"/>
                <w:highlight w:val="none"/>
                <w:lang w:val="en-US" w:eastAsia="zh-CN"/>
              </w:rPr>
              <w:t>；3.5mm Line in接口：≥1个；USB Type-C接口：≥1个；电源接口：≥1个。</w:t>
            </w:r>
          </w:p>
          <w:p w14:paraId="592778B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5、机身配备1英寸显示屏，支持显示信号强度、连接状态、电量信息、IP地址、音频工作状态。</w:t>
            </w:r>
          </w:p>
          <w:p w14:paraId="42156E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6、空旷环境下无遮挡可靠传输实时4K超清视频距离≥100m；1080高清视频距离≥250m，</w:t>
            </w:r>
          </w:p>
          <w:p w14:paraId="27FABF3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7、支持通过无线网络实现电量信息、无线信号强度、摄像机参数、版本信息的显示，并进行设备升级。</w:t>
            </w:r>
          </w:p>
          <w:p w14:paraId="513478D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8、支持摄像机开机后，与已配对过的录播系统实现自动连接。</w:t>
            </w:r>
          </w:p>
          <w:p w14:paraId="7650CA8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9、支持畸变矫正功能。</w:t>
            </w:r>
          </w:p>
          <w:p w14:paraId="74AB941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10、支持H.264(BP、MP、HP)、H.265(MP)、MJPG编码协议。</w:t>
            </w:r>
          </w:p>
          <w:p w14:paraId="545556E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11、支持基于不同使用场景的摄像机模式选择，包括室内模式、室外模式和专业模式。</w:t>
            </w:r>
          </w:p>
          <w:p w14:paraId="4716F3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12、支持人员检测，当开启跟踪时，即可实现对人员的跟踪拍摄，无需借助其他定位摄像机。</w:t>
            </w:r>
          </w:p>
          <w:p w14:paraId="232440C0">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13、支持通过录播主机手动划定跟踪目标，摄像机可对目标进行单人跟踪。</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C3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FC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23E5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7C67201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8</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6AB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无线麦克风</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79D4B47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1、设备接口：Type-C接口：≥1个；3.5mm音频接口：≥1个；Pogo pin接口：≥1个；音量键：≥2个。</w:t>
            </w:r>
          </w:p>
          <w:p w14:paraId="331805B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2、、通信保持状态下，支持在空旷环境下，有效传输距离≥100m。</w:t>
            </w:r>
          </w:p>
          <w:p w14:paraId="307C96F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3、通信保持状态下，支持在室内使用场景下，穿墙后有效传输距离≥20m。</w:t>
            </w:r>
          </w:p>
          <w:p w14:paraId="24CB441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4、麦克风传输频段为2.4G，传输协议为BlueTooth 5.2。</w:t>
            </w:r>
          </w:p>
          <w:p w14:paraId="3AEBC34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5、整机标配两个无线麦克风，且两个麦克风支持同时工作。</w:t>
            </w:r>
          </w:p>
          <w:p w14:paraId="752CD7D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6、标配充电仓，可用于充电及收纳，两个麦克风续航时间均可≥20h。</w:t>
            </w:r>
          </w:p>
          <w:p w14:paraId="73551EB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7、支持三合一按键，可控制麦克风的开关机、静音和配对</w:t>
            </w:r>
          </w:p>
          <w:p w14:paraId="2990CB7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8、支持充电仓输出过流保护功能，当充电仓pogo pin接口短路时，充电仓指示灯保持闪烁状态，提示当前充电仓短路，并启动对外输出保护功能，保护麦克风。</w:t>
            </w:r>
          </w:p>
          <w:p w14:paraId="7D22A600">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9、支持全频自适应降噪技术，支持啸叫抑制、支持智能混音、支持多通道输入混音</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0B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0F2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2AF3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6F1C993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9</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FB9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全向麦克风</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2F8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1、麦克风支持降噪、回声抵消、混响抑制、自动增益控制、多麦融合多种音频算法。</w:t>
            </w:r>
          </w:p>
          <w:p w14:paraId="737C22E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2、麦克风支持≥8个麦克风拾音单元。</w:t>
            </w:r>
          </w:p>
          <w:p w14:paraId="0377012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3、麦克风无需额外适配器供电，能够通过网线实现麦克风供电、音频信号传输、参数调整。</w:t>
            </w:r>
          </w:p>
          <w:p w14:paraId="6A3295F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4、接口：TypeC接口：≥1个；数字音频接口：≥2个。</w:t>
            </w:r>
          </w:p>
          <w:p w14:paraId="758E3C9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5、数字音频传输接口支持盲插。</w:t>
            </w:r>
          </w:p>
          <w:p w14:paraId="17E0965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6、频率响应范围：50Hz~16KHz，风信噪比：≥68dB。</w:t>
            </w:r>
          </w:p>
          <w:p w14:paraId="2C7D0FF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7、拾音半径：≥8m。</w:t>
            </w:r>
          </w:p>
          <w:p w14:paraId="1A861DE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8、支持自动增益控制。</w:t>
            </w:r>
          </w:p>
          <w:p w14:paraId="79C38CA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9、支持啸叫抑制。</w:t>
            </w:r>
          </w:p>
          <w:p w14:paraId="1BD65D3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10、支持智能混音，可智能选择最佳麦克风采集音频。</w:t>
            </w:r>
          </w:p>
          <w:p w14:paraId="49DAF918">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11、支持连接录播主机作为录播音频输入设备使用，也可连接Windows系统，并为其提供音频输入。</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D6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72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0E00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4E76CF5E">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250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摄像机支架</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2787B9B0">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1、高强度全金属材质。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2、支持伸缩，最大高度不低于1.8m。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3、采用标准1/4英寸螺口。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4、支持万千球头，便于调节角度</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C7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5A2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2594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0AB7403B">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11</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05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移动录播箱</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4DBAF1A6">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1、采用高强度聚丙烯复合材料，箱体承重≥50KG。</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2、箱体可抗紫外线辐射，耐强力冲击。</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3、支持IP67防护等级。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4、采用PU加尼龙双排静音轮。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5、配备可伸缩拉杆，人体工学把手，采用包胶设计。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6、配备金属防割锁孔，防剪防盗。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7、内衬采用XPE材质，环保无刺激性气味。</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7AC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B9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9CB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6C9B814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12</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5CE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科创成果宣传展示屏幕</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252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LED屏体：</w:t>
            </w:r>
          </w:p>
          <w:p w14:paraId="65ADFEE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1、显示尺寸宽度≥ 4480mm，高度≥2400mm。</w:t>
            </w:r>
          </w:p>
          <w:p w14:paraId="29BE4FA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★2、像素点间距 (mm) ≤1.87，显示单元厚度(mm) ≤46.5，像素密度 (点/㎡)≥288900</w:t>
            </w:r>
          </w:p>
          <w:p w14:paraId="6469A07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3、刷新率 (Hz)≥3840；换帧频率 (Hz)50&amp;60；亮度均匀性≥99.3%</w:t>
            </w:r>
          </w:p>
          <w:p w14:paraId="463158B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4、休眠功能：支持无信号输入自动熄屏待机，有信号输入自动唤醒功能，单箱黑屏不点亮时，功耗≤5.3W</w:t>
            </w:r>
          </w:p>
          <w:p w14:paraId="4BA33C3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5、静态图像清晰度：根据 SJ/T 11590-2016 LED 显示屏图像质量主观评价方法，从显示屏正面分别观察图片中灌木丛、眉毛、眼神、发丝等，图像轮廓锐利清晰，高中低灰度图像层次可辨，符合评价优（5 分）</w:t>
            </w:r>
          </w:p>
          <w:p w14:paraId="091CD08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6、控制方式：同步控制，具备 USB、TCP/IP、手机三种控制方式；可实现远程联网控制</w:t>
            </w:r>
          </w:p>
          <w:p w14:paraId="568BBC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7、同步环接：同步环接接口、整墙显示信号同步</w:t>
            </w:r>
          </w:p>
          <w:p w14:paraId="1F10804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8、工作状态监测：可实时监控显示屏工作状态、温度，具有过温或故障报警功能，发生故障立即发消息到指定邮箱，及时处理；具有工作电压、接收卡、发送卡工作状态监控功能</w:t>
            </w:r>
          </w:p>
          <w:p w14:paraId="6E204D1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9、多点测温：具有多点测温系统，均衡散热，防止局部温度过高造成色彩漂移，并提高显示屏寿命</w:t>
            </w:r>
          </w:p>
          <w:p w14:paraId="51D9AC9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10、非承载式设计：电源、接收卡、模组组合式一体设计，便于维护检修，提高安装和维护效率</w:t>
            </w:r>
          </w:p>
          <w:p w14:paraId="01BB2C7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11、显示屏通讯系统稳定：LED 显示屏确保协议通讯及系统运行稳定性</w:t>
            </w:r>
          </w:p>
          <w:p w14:paraId="1347151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12、信号加密传输 ：屏体控制器与屏体之间有信号加密传输功能</w:t>
            </w:r>
          </w:p>
          <w:p w14:paraId="24F3DF7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13、抓手设计：箱体背部简易抓手设计，方便箱体拿取、维护、安装</w:t>
            </w:r>
          </w:p>
          <w:p w14:paraId="019D2AC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14、安装设计：三合一板卡采用无线接插设计，无线连接，箱体内无多余线材，安装便捷，信号传输线路与 T 型供电线路均采用串联方式，接线简易</w:t>
            </w:r>
          </w:p>
          <w:p w14:paraId="4740612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15、全系列支持 240×320mm 小箱体与标准箱体拼接组合，定制化尺寸；支持 L 型拐角造型</w:t>
            </w:r>
          </w:p>
          <w:p w14:paraId="63DB1CD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16、除湿设计：具备一键除湿功能，屏体长时间没有使用，屏体自动切入除湿模式,有效防止湿气进入灯珠内部导致短路</w:t>
            </w:r>
          </w:p>
          <w:p w14:paraId="03E3696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17、调节软件设置：支持鬼影消除、拖尾消除、低灰偏色补偿、去除坏点、毛毛虫消除、余辉消除、亮度缓慢变亮功能；支持屏体拼缝亮线、暗线校正</w:t>
            </w:r>
          </w:p>
          <w:p w14:paraId="597A5DF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18、图像处理：具有视频降噪、运动补偿、色彩变换等图像处理功能；具有亮度、对比度、色度调节、视觉修正等图像调整功能；LED 图像无失真现象；LED 图像显示画面无重影和拖影现象，无几何失真和非线性失真</w:t>
            </w:r>
          </w:p>
          <w:p w14:paraId="557F538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19、PCB 设计：焊盘采用 OSP 工艺处理，充分保证单模块安装的稳定性和抗氧化性，板材采用玻璃化温度能达到覆铜板≥150℃</w:t>
            </w:r>
          </w:p>
          <w:p w14:paraId="5328337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LED视频处理器：</w:t>
            </w:r>
          </w:p>
          <w:p w14:paraId="5CE83D2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1、产品类型：二合一控制器，</w:t>
            </w:r>
            <w:r>
              <w:rPr>
                <w:rFonts w:ascii="宋体" w:hAnsi="宋体" w:eastAsia="宋体" w:cs="Times New Roman"/>
                <w:color w:val="auto"/>
                <w:kern w:val="0"/>
                <w:sz w:val="20"/>
                <w:szCs w:val="20"/>
                <w:highlight w:val="none"/>
              </w:rPr>
              <w:t>集成发送卡 + 视频处理功能</w:t>
            </w:r>
          </w:p>
          <w:p w14:paraId="444B3DA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2、宽高极限：最宽≥10240，最高≥8192</w:t>
            </w:r>
          </w:p>
          <w:p w14:paraId="5D43CA5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3、输入接口不少于：HDMI×2、DVI（HDMI）×1、AUDIO×1；</w:t>
            </w:r>
          </w:p>
          <w:p w14:paraId="76B91E0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4、输出接口不少于：</w:t>
            </w:r>
            <w:r>
              <w:rPr>
                <w:rFonts w:hint="eastAsia" w:ascii="宋体" w:hAnsi="宋体" w:eastAsia="宋体" w:cs="Times New Roman"/>
                <w:color w:val="auto"/>
                <w:kern w:val="0"/>
                <w:sz w:val="20"/>
                <w:szCs w:val="20"/>
                <w:highlight w:val="none"/>
                <w:lang w:val="en-US" w:eastAsia="zh-CN"/>
              </w:rPr>
              <w:t>千兆</w:t>
            </w:r>
            <w:r>
              <w:rPr>
                <w:rFonts w:hint="default" w:ascii="宋体" w:hAnsi="宋体" w:eastAsia="宋体" w:cs="Times New Roman"/>
                <w:color w:val="auto"/>
                <w:kern w:val="0"/>
                <w:sz w:val="20"/>
                <w:szCs w:val="20"/>
                <w:highlight w:val="none"/>
                <w:lang w:val="en-US" w:eastAsia="zh-CN"/>
              </w:rPr>
              <w:t>网口×10、HDMI×1（监视）、AUDIO×1</w:t>
            </w:r>
          </w:p>
          <w:p w14:paraId="4D37F4F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5、图层数量：≥3 ；场景数量：≥10</w:t>
            </w:r>
          </w:p>
          <w:p w14:paraId="62351A2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6、支持旋钮亮度调节</w:t>
            </w:r>
          </w:p>
          <w:p w14:paraId="3B00E7D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7、控制方式:USB、TCP/IP；中控对接：TCP/IP</w:t>
            </w:r>
          </w:p>
          <w:p w14:paraId="028C7F2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配套：</w:t>
            </w:r>
          </w:p>
          <w:p w14:paraId="0EB2A46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1、采用现场定制屏幕金属结构，满足LED显示屏使用需求；</w:t>
            </w:r>
          </w:p>
          <w:p w14:paraId="2A88A32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2、包含大屏所需要的显示屏数据线，网线，电源线等；</w:t>
            </w:r>
          </w:p>
          <w:p w14:paraId="143C9A1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3、电源控制箱采用三相五线制供电，控制箱工业系统控制，为了降低电网的瞬间启动电流，应具有延时通断电功能，具有过热、过湿、过压、过流、短路等保护装置，远程开关显示屏电源、智能开关降温设备</w:t>
            </w:r>
          </w:p>
          <w:p w14:paraId="03BDF661">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4、根据用户需求定制屏体美化等</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9E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DB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F25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7615D2CE">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13</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34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双创项目研讨室三联屏</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74C5AAF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1、整机采用全金属外壳，边角采用弧形设计，顶部边框中部采用弧形凸起设计，弧形凸起边框内置摄像头和阵列麦克风，其他边框采用等边设计。</w:t>
            </w:r>
          </w:p>
          <w:p w14:paraId="23D9D8F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2、无推拉式结构，外部无任何可见内部功能模块连接线，主副屏过渡平滑，中间无单独边框阻隔。</w:t>
            </w:r>
          </w:p>
          <w:p w14:paraId="4F2FF63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3、整机尺寸≥4300mm x 1120mm x 90mm；主屏与左右副屏间的拼接黑边≤22mm，上边框黑边≤18mm，下边框黑边≤22mm。</w:t>
            </w:r>
          </w:p>
          <w:p w14:paraId="0CF3929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4、整机主机屏幕采用≥86英寸液晶显示器，左右两侧液晶副屏分别采用≥63英寸液晶显示器，总显示尺寸≥212吋。</w:t>
            </w:r>
          </w:p>
          <w:p w14:paraId="2DF97DD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5、整机主屏采用超高清液晶显示屏，显示比例16:9，分辨率≥3840×2160，左右两侧副屏显示比例均为10:9，显示分辨率≥2400x1080；</w:t>
            </w:r>
          </w:p>
          <w:p w14:paraId="6D59980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6、侧置输入接口具备不少于2路HDMI、1路RS232、1路USB接口、1路3.5mm audio in 音频输入接口，侧置输出接口具备不少于1路3.5mm audio out音频输出、1路触控USB输出、1路HDMI out接口，支持4K60HZ分辨率输出；</w:t>
            </w:r>
          </w:p>
          <w:p w14:paraId="0853176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7、整机具有三合一电源按键，支持开机、熄屏和亮屏功能，左右副屏侧边均支持吸附笔功能。</w:t>
            </w:r>
          </w:p>
          <w:p w14:paraId="03EE246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8、整机系统版本不低于Android 13，内存≥4GB，存储空间≥32GB。</w:t>
            </w:r>
          </w:p>
          <w:p w14:paraId="70733C3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9、整机主屏支持全通道4K UI界面显示，包括安卓通道、PC通道、HDMI通道、Type-C通道。</w:t>
            </w:r>
          </w:p>
          <w:p w14:paraId="7F93D6C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10、采用全物理钢化玻璃，钢化玻璃表面硬度≥9H。</w:t>
            </w:r>
          </w:p>
          <w:p w14:paraId="0EF6243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11、整机具备三个独立显示区域，均采用电容触控方式，分别支持40点或以上触控。</w:t>
            </w:r>
          </w:p>
          <w:p w14:paraId="34824F6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12、整机能感应并自动调节屏幕亮度来达到在不同光照环境下的不同亮度显示效果，此功能可自行开启或关闭。</w:t>
            </w:r>
          </w:p>
          <w:p w14:paraId="66854B7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13、整机内置扬声器，额定总功率≥60W。</w:t>
            </w:r>
          </w:p>
          <w:p w14:paraId="2231398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14、整机内置麦克风≥8阵列，拾音角度≥180°，拾音距离≥12m。</w:t>
            </w:r>
          </w:p>
          <w:p w14:paraId="07EAED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15、支持标准、听力、观影和AI空间感知音效模式，AI空间感知音效模式可通过内置麦克风采集教室物理环境声音，自动生成符合当前教室物理环境的频段、音量、音效。</w:t>
            </w:r>
          </w:p>
          <w:p w14:paraId="5D88F7F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16、整机视网膜蓝光危害（蓝光加权辐射亮度LB）满足IEC TR 62778:2014蓝光危害RG0级别，达到视觉舒适度A+级或以上标准。</w:t>
            </w:r>
          </w:p>
          <w:p w14:paraId="4116A2C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17、整机无需外接无线网卡，在Android和Windows系统下可实现Wi-Fi无线上网连接、AP无线热点发射和BT蓝牙连接功能，Wi-Fi和AP热点工作距离≥12m，Wi-Fi及AP热点支持频段2.4GHz/5GHz，Wi-Fi制式支持IEEE 802.11 a/b/g/n/ac/ax。</w:t>
            </w:r>
          </w:p>
          <w:p w14:paraId="2685D56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18、整机支持蓝牙Bluetooth 5.4或以上标准。</w:t>
            </w:r>
          </w:p>
          <w:p w14:paraId="2617E63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19、整机内置传屏接收模块，整机不需要连接任何附加设备，可实现外部电脑、手机等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等窗口。</w:t>
            </w:r>
          </w:p>
          <w:p w14:paraId="629EFBB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20、整机上边框内置非独立式≥4个摄像头，视场角≥150度且水平视场角≥135度，支持输出8192 x 2048分辨率的照片和视频，支持画面畸变矫正功能。</w:t>
            </w:r>
          </w:p>
          <w:p w14:paraId="1B4BE3A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21、整机摄像头支持人脸识别、清点人数、随机抽人；识别所有学生，显示标记，然后随机抽选，支持同时显示标记不少于60人。</w:t>
            </w:r>
          </w:p>
          <w:p w14:paraId="67F2AA6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22、整机支持提笔书写，在 Windows 系统下可实现无需点击任意功能入口，当检测到红外笔笔尖接触屏幕时，自动进入书写模式。</w:t>
            </w:r>
          </w:p>
          <w:p w14:paraId="0C4D1E5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23、整机支持手笔分离，通过提笔即写唤醒批注功能后，可进行手笔分离功能，使用笔正常书写，使用手指可以操作应用，进行点击操作。</w:t>
            </w:r>
          </w:p>
          <w:p w14:paraId="133FF14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24、嵌入式系统内置互动白板支持手笔书写及手掌擦除（手掌擦除面积根据手掌与屏幕的接触面大小自动调整），白板书写内容可以PDF、IWB和SVG格式导出。支持10种以上平面图形工具。支持8种以上立体图形工具。</w:t>
            </w:r>
          </w:p>
          <w:p w14:paraId="0625C5E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25、侧边栏快捷菜单包含批注、降半屏、截屏、放大镜、日历、计时、自定义等小工具。</w:t>
            </w:r>
          </w:p>
          <w:p w14:paraId="03DC591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26、侧边栏支持快速将设备屏幕降低为半屏幕状态，点击上半屏幕可快速返回全屏状态，支持在三个屏幕上分别将任一屏幕降低为半屏幕状态。</w:t>
            </w:r>
          </w:p>
          <w:p w14:paraId="44F756A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27、支持在三个屏幕均打开黑板进行书写，黑板均支持选择、书写、板擦、撤回、加页、打开照片、保存板书、收起。</w:t>
            </w:r>
          </w:p>
          <w:p w14:paraId="1B358FF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28、支持打开三屏一体化黑板，三块屏幕都变成一体化的黑板，支持书写，板擦、加页、打开照片、保存板书。支持多人同时书写，板书支持三个屏幕拼接保存为一张图片。</w:t>
            </w:r>
          </w:p>
          <w:p w14:paraId="1F13E9D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29、支持左右副屏切换为扩展显示模式，两个副屏可显示不同的画面内容（包含音视频、浏览器、视频展台、白板软件）。</w:t>
            </w:r>
          </w:p>
          <w:p w14:paraId="3F5146D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30、支持左右副屏切换为同屏显示模式，两个副屏可显示一致的画面内容（包含音视频、浏览器、视频展台、白板软件），且支持两块屏幕均可进行触控操作。</w:t>
            </w:r>
          </w:p>
          <w:p w14:paraId="17A1BBB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31、支持打开36:9的素材资源，自动匹配36:9的显示比例，无需调整分辨率以及比例，可一键实现全屏展示，包含图片、视频、pdf文档、ppt课件、word文档。</w:t>
            </w:r>
          </w:p>
          <w:p w14:paraId="287D3EA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32、支持通过手势将当前屏幕的应用滑动到另一屏幕，可支持视频展台、文档、图片、视频、音频播放器、浏览器、社交软件、教学应用、系统设置应用进行移动。</w:t>
            </w:r>
          </w:p>
          <w:p w14:paraId="37D0444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33、整机具备智能手势识别功能，在整机全信号源通道下均可识别五指上、下方向手势，五指画O、画~、左右晃动、缩/放方向手势滑动并调用相应功能。支持将各手势滑动方向自定义设置为无操作、熄屏、批注、桌面、半屏模式。</w:t>
            </w:r>
          </w:p>
          <w:p w14:paraId="419C840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34、整机windows通道支持文件传输应用，支持通过扫码、wifi直联、超声等方式与手机进行握手连接，实现文件传输功能。</w:t>
            </w:r>
          </w:p>
          <w:p w14:paraId="452D6A6E">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35、搭载十二代或以上i7 CPU，16GB DDR4运行内存或以上，512GB SSD固态硬盘或以上，独立显卡。</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B0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B5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5F3F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0FCCE61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14</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D8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cs="宋体"/>
                <w:color w:val="auto"/>
                <w:kern w:val="0"/>
                <w:sz w:val="22"/>
                <w:szCs w:val="22"/>
                <w:highlight w:val="none"/>
                <w:lang w:bidi="ar"/>
              </w:rPr>
              <w:t>▲</w:t>
            </w:r>
            <w:r>
              <w:rPr>
                <w:rFonts w:hint="eastAsia" w:ascii="宋体" w:hAnsi="宋体" w:eastAsia="宋体" w:cs="宋体"/>
                <w:i w:val="0"/>
                <w:iCs w:val="0"/>
                <w:color w:val="auto"/>
                <w:kern w:val="0"/>
                <w:sz w:val="20"/>
                <w:szCs w:val="20"/>
                <w:highlight w:val="none"/>
                <w:u w:val="none"/>
                <w:lang w:val="en-US" w:eastAsia="zh-CN" w:bidi="ar"/>
              </w:rPr>
              <w:t>交互智能平板</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615503C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1、整机屏幕采用≥65英寸UHD超高清LED液晶屏，显示比例16:9，分辨率≥3840*2160。</w:t>
            </w:r>
          </w:p>
          <w:p w14:paraId="7E32875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2、整机采用一体化设计，外部无任何可见内部功能模块连接线，采用全金属外壳设计。</w:t>
            </w:r>
          </w:p>
          <w:p w14:paraId="3BCF82F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3、整机需支持色彩调节，具备标准、sRGB等模式，色准值≤1.5。</w:t>
            </w:r>
          </w:p>
          <w:p w14:paraId="5CAF249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4、整机采用红外触控技术，支持进行≥40点触控。</w:t>
            </w:r>
          </w:p>
          <w:p w14:paraId="5169753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5、整机屏幕表面使用防眩光钢化玻璃，玻璃厚度≤3mm，表面硬度≥9H。</w:t>
            </w:r>
          </w:p>
          <w:p w14:paraId="15EBDF4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6、侧置接口具备≥2路HDMI IN、≥1路RS232、≥1路音频、≥1路触控USB，前置接口≥2路USB、≥1路Type-C，通过Type-C接口可实现音视频传输，外接电脑可实现投屏，调用整机内置的摄像头、麦克风、扬声器等，无需再连接其他USB触控线，简化部署，降低使用难度。</w:t>
            </w:r>
          </w:p>
          <w:p w14:paraId="494A65E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7、整机内置扬声器，额定总功率≥80W。</w:t>
            </w:r>
          </w:p>
          <w:p w14:paraId="2A23C2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8、整机支持标准、听力、观影等音效模式调节。</w:t>
            </w:r>
          </w:p>
          <w:p w14:paraId="2274AE8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9、整机内置非独立的麦克风，采用≥4阵列设计，拾音距离≥12米。</w:t>
            </w:r>
          </w:p>
          <w:p w14:paraId="17CD452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10、整机无需外接无线网卡，可实现Wi-Fi无线上网连接、AP无线热点发射，Wi-Fi制式支持IEEE 802.11 a/b/g/n/ac/ax，Wi-Fi及AP热点支持频段2.4GHz/5GHz，双通道均可通过大屏发送WiFi6热点以及连接WiFi6的路由器，工作距离≥12米。</w:t>
            </w:r>
          </w:p>
          <w:p w14:paraId="35A2D63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11、支持部署单根网线，实现双系统有线网络连接。</w:t>
            </w:r>
          </w:p>
          <w:p w14:paraId="0E6D038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12.整机具备NFC设计，支持搭配具有NFC功能的手机、平板，通过接触NFC标签，即可实现手机或平板可投屏至一体机。</w:t>
            </w:r>
          </w:p>
          <w:p w14:paraId="43D3D61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13、整机需支持蓝牙Bluetooth 5.4或以上标准。</w:t>
            </w:r>
          </w:p>
          <w:p w14:paraId="19900F5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w:t>
            </w:r>
            <w:r>
              <w:rPr>
                <w:rFonts w:hint="default" w:ascii="宋体" w:hAnsi="宋体" w:eastAsia="宋体" w:cs="Times New Roman"/>
                <w:color w:val="auto"/>
                <w:kern w:val="0"/>
                <w:sz w:val="20"/>
                <w:szCs w:val="20"/>
                <w:highlight w:val="none"/>
                <w:lang w:val="en-US" w:eastAsia="zh-CN"/>
              </w:rPr>
              <w:t>前置具备≥</w:t>
            </w:r>
            <w:r>
              <w:rPr>
                <w:rFonts w:hint="eastAsia" w:ascii="宋体" w:hAnsi="宋体" w:eastAsia="宋体" w:cs="Times New Roman"/>
                <w:color w:val="auto"/>
                <w:kern w:val="0"/>
                <w:sz w:val="20"/>
                <w:szCs w:val="20"/>
                <w:highlight w:val="none"/>
                <w:lang w:val="en-US" w:eastAsia="zh-CN"/>
              </w:rPr>
              <w:t>2</w:t>
            </w:r>
            <w:r>
              <w:rPr>
                <w:rFonts w:hint="default" w:ascii="宋体" w:hAnsi="宋体" w:eastAsia="宋体" w:cs="Times New Roman"/>
                <w:color w:val="auto"/>
                <w:kern w:val="0"/>
                <w:sz w:val="20"/>
                <w:szCs w:val="20"/>
                <w:highlight w:val="none"/>
                <w:lang w:val="en-US" w:eastAsia="zh-CN"/>
              </w:rPr>
              <w:t>个物理按键，支</w:t>
            </w:r>
            <w:r>
              <w:rPr>
                <w:rFonts w:hint="default" w:ascii="宋体" w:hAnsi="宋体" w:eastAsia="宋体" w:cs="Times New Roman"/>
                <w:color w:val="auto"/>
                <w:kern w:val="0"/>
                <w:sz w:val="20"/>
                <w:szCs w:val="20"/>
                <w:highlight w:val="none"/>
                <w:lang w:val="en-US" w:eastAsia="zh-CN"/>
              </w:rPr>
              <w:t>持开关机、中控菜单、音量调节、护眼、录屏的操作。</w:t>
            </w:r>
          </w:p>
          <w:p w14:paraId="406434B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15、设备需提供自定义功能按键，可通过自定义按键实现前置面板按键一键启用多功能，包括但不限于批注、截屏、计时、降半屏等功能。</w:t>
            </w:r>
          </w:p>
          <w:p w14:paraId="65B815F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16、整机支持护眼模式，可通过前置面板物理按键一键启用护眼模式，过滤有害蓝光，视网膜蓝光危害测试符合国家标准，蓝光危害最大状况下LB限值范围≤0.6，并可在长时间使用或疲劳时一键启用护眼模式。</w:t>
            </w:r>
          </w:p>
          <w:p w14:paraId="20CC70A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17、视网膜蓝光危害满足IEC TR 62778:2014蓝光危害RG0级别。</w:t>
            </w:r>
          </w:p>
          <w:p w14:paraId="34039B7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18、整机支持透明度、色温调节，可通过切换纸质模型或其他方式实现显示内容的纹理实时调整，包括但不限于水纹纸、牛皮纸、宣纸、素描纸等多种类型。</w:t>
            </w:r>
          </w:p>
          <w:p w14:paraId="59D8246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19、整机需支持录课模式，可通过前置面板物理按键一键启用录屏功能，支持课件、音频、人声同时录制。</w:t>
            </w:r>
          </w:p>
          <w:p w14:paraId="30A7487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20、整机内置摄像头，支持拍摄≥1600万像素的照片和视频，对角线视场角≥120度，可用于拍照、二维码识别，并且可通过摄像头进行人数统计、随机抽选、环境色温判断等功能，具备工作指示灯。</w:t>
            </w:r>
          </w:p>
          <w:p w14:paraId="54E220B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21、整机可通过前置物理按键快捷进行系统还原，无需额外工具辅助。</w:t>
            </w:r>
          </w:p>
          <w:p w14:paraId="3118888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22、支持降半屏功能，降半屏后依然可以正常触控操作，可一键退出该模式。</w:t>
            </w:r>
          </w:p>
          <w:p w14:paraId="32567CD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23、为满足日常快捷操作，整机在任意信号源通道下均可识别智能手势功能，包括但不限于五指上、下、左、右方向手势，支持将多种手势识别自定义设置为包括但不限于无操作、熄屏、批注、桌面、半屏等模式。</w:t>
            </w:r>
          </w:p>
          <w:p w14:paraId="2C311CD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24.整机内置嵌入式系统版本≥Android 15.0，内存≥2GB，存储空间≥8GB。</w:t>
            </w:r>
          </w:p>
          <w:p w14:paraId="6E916B3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25、整机全通道侧边栏需提供包括但不限于计时、半屏、放大镜等小工具。</w:t>
            </w:r>
          </w:p>
          <w:p w14:paraId="5E9B681D">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26、含OPS电脑模块，采用模块化插拔式电脑方案，处理器≥8核12线程，主频≥2.0GHz，内存≥16G DDR4，硬盘≥256G-SSD 固态硬盘，和整机的连接采用万兆级接口，传输速率≥10Gbps。</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72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6F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704E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B6B9D03">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15</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B30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智能平板脚架</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731A46B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1、移动支架通过防倾斜实验，正负10度倾斜角度下不能翻倒；</w:t>
            </w:r>
          </w:p>
          <w:p w14:paraId="2480DF0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2、承挂≥100kg，壁挂高度可调，整体高度≥1500mm；</w:t>
            </w:r>
          </w:p>
          <w:p w14:paraId="70DDE42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3、托盘承重≥25KG,设置U型置物槽；</w:t>
            </w:r>
          </w:p>
          <w:p w14:paraId="31E141DA">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4、支撑立杆采用冷轧钢材质，脚轮为万向轮，均带脚刹。</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2B4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CE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233D6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546C89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16</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E7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电子班牌</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3054D2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1、采用≥21.5英寸横竖屏式电容显示屏，支持≥10点触控，屏幕分辨率≥1920*1080，显示比例16:9；屏幕亮度≥500cd/㎡。</w:t>
            </w:r>
          </w:p>
          <w:p w14:paraId="48C3726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2、屏体采用宽温液晶屏，屏体工作温度区间跨度不小于零下20°C-80°C。</w:t>
            </w:r>
          </w:p>
          <w:p w14:paraId="179C378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★3、具备≥两条LED状态指示灯，支持通过状态指示灯不同颜色的变化，便于甄别场地的不同占用状态。</w:t>
            </w:r>
          </w:p>
          <w:p w14:paraId="0040E7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4、整机可兼容横竖屏壁挂设计，无需增加其它配件，适用于不同空间场景的需求。</w:t>
            </w:r>
          </w:p>
          <w:p w14:paraId="473AD31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5、整机采用防水防尘结构设计，适用于学校教室半户外环境，防护等级不低于IP65。</w:t>
            </w:r>
          </w:p>
          <w:p w14:paraId="1068815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6、整机背部与墙面微距全贴合，背面与平整墙面间隙最大处≤2.5mm，保障教学环境的安全性。</w:t>
            </w:r>
          </w:p>
          <w:p w14:paraId="6434A1D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7、整机最大厚度不大于33mm。</w:t>
            </w:r>
          </w:p>
          <w:p w14:paraId="0E23819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8、整机正面覆盖钢化玻璃。</w:t>
            </w:r>
          </w:p>
          <w:p w14:paraId="6CFBFC5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9、整机正面不采用贴膜方式,具备防眩光功能。</w:t>
            </w:r>
          </w:p>
          <w:p w14:paraId="21A7FB3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10、可拍摄不低于200W像素的照片，支持不少于10人同时进行人脸识别。</w:t>
            </w:r>
          </w:p>
          <w:p w14:paraId="01C8225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11、整机在逆光（人像处于背景照度≥80000Lux）环境下距离≤0.5m可正常进行人脸识别。</w:t>
            </w:r>
          </w:p>
          <w:p w14:paraId="6DA8125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12、整机内置红外补光灯和双目摄像头，能同时打开彩色和黑白照片，具备活体检测功能。</w:t>
            </w:r>
          </w:p>
          <w:p w14:paraId="1DBDBC3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13、内置高灵敏度的全向麦克风，拾音半径不小于0.5m。</w:t>
            </w:r>
          </w:p>
          <w:p w14:paraId="1B14E22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14、刷卡器：具有内置IC卡刷卡器，支持14443协议。</w:t>
            </w:r>
          </w:p>
          <w:p w14:paraId="52D1363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15、整机具备至少一路RJ45网络接口；具备不少于2路USB 2.0接口。</w:t>
            </w:r>
          </w:p>
          <w:p w14:paraId="7A34CAF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16、整机采用内置天线设计，无任何天线外露。</w:t>
            </w:r>
          </w:p>
          <w:p w14:paraId="50CA6EF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17、整机支持外接门禁控制。</w:t>
            </w:r>
          </w:p>
          <w:p w14:paraId="7D8C41D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18、支持韦根协议、BLE、I/O接口。</w:t>
            </w:r>
          </w:p>
          <w:p w14:paraId="171A48B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19、系统运行内存不低于2GB，存储容量不低于16GB。</w:t>
            </w:r>
          </w:p>
          <w:p w14:paraId="5F1BC52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20、整机CPU≥4核，最高主频≥1.9G，操作系统版本不低于Android 9.0。</w:t>
            </w:r>
          </w:p>
          <w:p w14:paraId="1DD6C04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21、设备端支持根据后台发布的信息进行全屏展示，内容包括图片、视频、公告。</w:t>
            </w:r>
          </w:p>
          <w:p w14:paraId="4D2FD8D7">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22、设备端支持接入教室空间内摄像头视频流，可通过终端实时查看教室内的影像，巡班老师不用进入教室，通过门口终端即可查看室内的教学情况。</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D3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D0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D74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293A88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17</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9AF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班牌软件</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6255BA7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整套应用系统基于SaaS布局，应用界面采用B/S架构设计，支持学校管理者在Windows、Linux、Android、iOS等多种不同的操作系统上通过网页浏览器登陆进行所有管理指令操作。家长通过常用移动通讯应用工具即可实现家校互通，通知消息接收。</w:t>
            </w:r>
          </w:p>
          <w:p w14:paraId="6737C0B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系统可在后台发布班牌展示信息内容，支持照片、视频、新闻、公告、电子欢迎横幅等类型，内容支持图文混合排版；信息发布具备定向发布功能，可按照全校、班级等层级进行定向信息推送；系统预置不少于10个电子欢迎横幅主题模板</w:t>
            </w:r>
          </w:p>
          <w:p w14:paraId="108B2C0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3、支持自定义班牌界面，可在后台自由搭配显示组件，满足个性化的展示需求，预置班级信息、课程表、考勤、新闻、公告、相册、倒数日、天气、视频等不少于20种显示组件。</w:t>
            </w:r>
          </w:p>
          <w:p w14:paraId="437F361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4、支持无线网络动态获取和静态网址手动切换，为学校进行网络设置提供多种选择；支持网络模式更改时验证管理员身份，防止学生误操作。</w:t>
            </w:r>
          </w:p>
          <w:p w14:paraId="01FFE03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5、为保证数据安全，系统应采用云服务器部署，支持广域网操作和管理，即管理员可使用账号密码登录网站进行管理。</w:t>
            </w:r>
          </w:p>
          <w:p w14:paraId="6AC4346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系统支持班级管理员手机扫描二维码，更改终端绑定班级，方便老师调整和管理各间教室的班级信息；绑定设备或解除设备绑定时，班牌端二维码支持手动刷新；支持管理员通过刷卡或扫描二维码进行网络设置；即使班牌未联网，也可以生成二维码，供管理员扫码进行身份验证。</w:t>
            </w:r>
          </w:p>
          <w:p w14:paraId="7BE1E47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7、如该班牌启用了人脸识别考勤功能，考勤界面里会显示摄像头采集到的实时画面并识别画面中用户，为提高效率，需支持同一画面至少5人同时识别。</w:t>
            </w:r>
          </w:p>
          <w:p w14:paraId="7018AF2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 xml:space="preserve">8、人脸识别考勤功能支持离线识别，无网络环境下班牌仍可以进行人脸识别考勤； </w:t>
            </w:r>
          </w:p>
          <w:p w14:paraId="7C73C5AD">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9、班牌可连接对应场地内的多个网络摄像头或录播设备，在班牌即可查看教室内的上课画面，实现电子可视化巡课，避免进班巡课影响教学秩序；可在单个班牌查看全校所有部署可视化巡课系统的课堂画面。</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FD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39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0D2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45C0B5F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18</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C5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数字时钟</w:t>
            </w:r>
          </w:p>
        </w:tc>
        <w:tc>
          <w:tcPr>
            <w:tcW w:w="5030" w:type="dxa"/>
            <w:tcBorders>
              <w:top w:val="nil"/>
              <w:left w:val="single" w:color="000000" w:sz="4" w:space="0"/>
              <w:bottom w:val="single" w:color="000000" w:sz="4" w:space="0"/>
              <w:right w:val="single" w:color="000000" w:sz="4" w:space="0"/>
            </w:tcBorders>
            <w:shd w:val="clear" w:color="auto" w:fill="auto"/>
            <w:vAlign w:val="top"/>
          </w:tcPr>
          <w:p w14:paraId="5AD8B253">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1、外观尺寸≥521mm*179mm。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2、显示尺寸≥476mm*134mm。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3、分辨率≥1920X540。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4、CPU：不低于Cortex-A7四核，主频最高达1.2GHz。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5、不低于Android 7.1系统。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6、内存≥1G。</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7、存储≥16GB。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8、解码分辨率：最高支持1080P高清视频。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9、接口：不少于RJ45接口1路、HDMI高清输出1路、USB接口2路。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10、菜单语言：支持中、英文。</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09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1B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5C5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708BED0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19</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B6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智能讲桌</w:t>
            </w:r>
          </w:p>
        </w:tc>
        <w:tc>
          <w:tcPr>
            <w:tcW w:w="5030" w:type="dxa"/>
            <w:tcBorders>
              <w:top w:val="nil"/>
              <w:left w:val="single" w:color="000000" w:sz="4" w:space="0"/>
              <w:bottom w:val="single" w:color="000000" w:sz="4" w:space="0"/>
              <w:right w:val="single" w:color="000000" w:sz="4" w:space="0"/>
            </w:tcBorders>
            <w:shd w:val="clear" w:color="auto" w:fill="auto"/>
            <w:vAlign w:val="top"/>
          </w:tcPr>
          <w:p w14:paraId="2A59619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（一）讲台屏体</w:t>
            </w:r>
          </w:p>
          <w:p w14:paraId="202CDB1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1、屏体的屏幕采用≥23英寸电容触摸屏，表面防眩光钢化玻璃面板厚度≥2mm，支持≥10点触控，支持屏幕手动角度调节，可与桌面形成20°至80°角度调节；</w:t>
            </w:r>
          </w:p>
          <w:p w14:paraId="546C70B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2、屏体侧面具有物理实体按键，按键功能包括不限于一键开/关屏幕、对匹配的大屏进行一键熄屏以及一键音量加、减；</w:t>
            </w:r>
          </w:p>
          <w:p w14:paraId="7ADA320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3、屏体侧边具有≥2路USB接口，通过USB接口可被匹配的大屏识别和通讯，≥1路Type-C和≥1路HDMI IN，可将连接外界笔记本电脑画面显示在屏幕及匹配的大屏上，具有≥1路220V国标五插电源接口进行对外供电；</w:t>
            </w:r>
          </w:p>
          <w:p w14:paraId="293EDFF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4、屏体底座内置接口：HDMI IN≥2个、HDMI OUT≥1个、USB≥4个、RJ45≥1个、AUDIO OUT≥1个、RS232≥1个；</w:t>
            </w:r>
          </w:p>
          <w:p w14:paraId="78CB1C3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5、屏体侧边内置NFC模块、讲台屏支持NFC刷卡、二维码等方式实现身份认证；</w:t>
            </w:r>
          </w:p>
          <w:p w14:paraId="4DFACEB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6、屏幕可调出中控菜单界面，支持一键上课及下课两种场景控制，也可以对连接的设备单独控制开关机；支持对屏幕输入源显示画面切换，包括智能平板、电脑、HDMI、Type-C；</w:t>
            </w:r>
          </w:p>
          <w:p w14:paraId="77ED194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（二）、桌体</w:t>
            </w:r>
          </w:p>
          <w:p w14:paraId="07A4FB2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1、讲桌为钢木结合设计，采用冷轧钢板桌体，钢板厚度≥1.0mm；讲桌采用木质桌面设计，上下层桌体木板厚度≥18mm。</w:t>
            </w:r>
          </w:p>
          <w:p w14:paraId="5F0684D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2、升降立柱最大承重为≥120kg，讲桌具备垂直平面水平位置≥110N推力位移仍不超过5mm的移动。</w:t>
            </w:r>
          </w:p>
          <w:p w14:paraId="30B2E74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3、讲桌尺寸设计为长×宽×高≥1200mm×670mm×880mm，讲台桌面支持升降功能，水平桌面支持电动升降功能，1080mm≥水平桌面距地高度≥780mm，根据人体工学设计，水平桌面高度合适教师站、坐教学。</w:t>
            </w:r>
          </w:p>
          <w:p w14:paraId="602FD21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4、底部机柜尺寸设计为长×宽×高≥1100mm×540mm×520mm，机柜容量≥10U，机柜内部带有标准机架和标准电脑主机空间；</w:t>
            </w:r>
          </w:p>
          <w:p w14:paraId="00CA622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5、讲桌具有升降控制器设计，至少具备水平桌面距地高度LED数字显示、上升按键、下降按键，具备一键调节坐姿的高度和一键调节站姿的高度；</w:t>
            </w:r>
          </w:p>
          <w:p w14:paraId="61C7FEF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6、支持与智能设备融合平台对接将记录老师独有的升降高度数据并自动调节。</w:t>
            </w:r>
          </w:p>
          <w:p w14:paraId="195E29AC">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7、升降电机支持过流过压保护、遇阻反弹保护。</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AC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26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9860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63A2505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36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中控机</w:t>
            </w:r>
          </w:p>
        </w:tc>
        <w:tc>
          <w:tcPr>
            <w:tcW w:w="5030" w:type="dxa"/>
            <w:tcBorders>
              <w:top w:val="nil"/>
              <w:left w:val="single" w:color="000000" w:sz="4" w:space="0"/>
              <w:bottom w:val="single" w:color="000000" w:sz="4" w:space="0"/>
              <w:right w:val="single" w:color="000000" w:sz="4" w:space="0"/>
            </w:tcBorders>
            <w:shd w:val="clear" w:color="auto" w:fill="auto"/>
            <w:vAlign w:val="top"/>
          </w:tcPr>
          <w:p w14:paraId="47B673F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主机参数：</w:t>
            </w:r>
          </w:p>
          <w:p w14:paraId="6AD00ED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1、机身高度不超过1U。</w:t>
            </w:r>
          </w:p>
          <w:p w14:paraId="3E27B3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2、HDMI视频输入接口≥3个，HDMI输出接口≥4个，支持HDMI矩阵功能，HDMI输入输出分辨率均不低于4K@30Hz。</w:t>
            </w:r>
          </w:p>
          <w:p w14:paraId="4EC5BF3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3、HDMI支持音视频分离能力，支持HDMI信号内的音频，自动分离到音频模块，方便连接外置功放音箱设备。</w:t>
            </w:r>
          </w:p>
          <w:p w14:paraId="22D6006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4、具备3.5mm音频输入口≥2个，3.5mm音频输出接口≥2个。</w:t>
            </w:r>
          </w:p>
          <w:p w14:paraId="28E7426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5、支持音频输入和HDMI音频混音后从音频输出口输出，支持在本地及远程对输出总音量进行调节。</w:t>
            </w:r>
          </w:p>
          <w:p w14:paraId="144E5AB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6、具备USB2.0 TYPE-A类型输入接口≥2个，支持扩展RS232/RS485</w:t>
            </w:r>
          </w:p>
          <w:p w14:paraId="22BFF5D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2路220V国标受控电源，每路电源具备时序供电、断电管理。可分别设置受控电源接口的供电、断电顺序及延迟时间，实现投影机、计算机等设备系统正常关机后才切断设备电源，避免强制断电对设备造成损害。</w:t>
            </w:r>
          </w:p>
          <w:p w14:paraId="4080CF9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8、具备RS232接口≥4个，具备RS485接口≥2个；每个接口均独立逻辑可编程，支持延时发码、组合串口控制指令下发，支持波特率、校验位自定义</w:t>
            </w:r>
          </w:p>
          <w:p w14:paraId="5E37E16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9、支持仅通过1路POE网络接口，实现主机与面板的通讯与供电。</w:t>
            </w:r>
          </w:p>
          <w:p w14:paraId="14EBA7D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10、正面面板具备≥4颗指示灯，可实时查看主机的状态，包括：网络、串口通讯、时序电源，总电源；≥1路type-c接口，可实现通过电脑对中控主机的快捷调试。</w:t>
            </w:r>
          </w:p>
          <w:p w14:paraId="2F429C4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11、支持在后台端通过局域网络在线配置中控各控制接口上的控制码发码指令。</w:t>
            </w:r>
          </w:p>
          <w:p w14:paraId="18587B5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12、CPU≥4核，最高主频≥2.0G，Linux系统。</w:t>
            </w:r>
          </w:p>
          <w:p w14:paraId="1338E06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13、系统运行内存≥2GB,存储容量≥32GB。</w:t>
            </w:r>
          </w:p>
          <w:p w14:paraId="6423FB2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14、采用超静音无风扇设计。</w:t>
            </w:r>
          </w:p>
          <w:p w14:paraId="16AA07D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15、麦克风输入接口≥2路，支持幻象供电。</w:t>
            </w:r>
          </w:p>
          <w:p w14:paraId="77723EE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16、12V/5V直流供电输出≥2路，输入输出IO接口≥1路。</w:t>
            </w:r>
          </w:p>
          <w:p w14:paraId="4EC60F7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17、内置千兆交换机，接口数量≥5路,支持VLAN划分,支持VLANID设置，支持trunk模式设置。</w:t>
            </w:r>
          </w:p>
          <w:p w14:paraId="51B565F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面板参数：</w:t>
            </w:r>
          </w:p>
          <w:p w14:paraId="169CAD1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1、内置IC卡刷卡器，支持14443协议A and B,FeliCaTM等标准。</w:t>
            </w:r>
          </w:p>
          <w:p w14:paraId="309A4A9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2、内置高灵敏度全向麦克风，拾音半径不小于1米。</w:t>
            </w:r>
          </w:p>
          <w:p w14:paraId="3BD6A65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3、内置喇叭设计功率≥1W*2。</w:t>
            </w:r>
          </w:p>
          <w:p w14:paraId="002A337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4、内置摄像头分辨率≥1600*1200。</w:t>
            </w:r>
          </w:p>
          <w:p w14:paraId="426CA70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5、采用≥10英寸电容显示屏，屏幕分辨率≥1920*1200。</w:t>
            </w:r>
          </w:p>
          <w:p w14:paraId="7FA197E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6、整机表面覆盖钢化玻璃，硬度≥9H,具备防眩光效果。</w:t>
            </w:r>
          </w:p>
          <w:p w14:paraId="22A3637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7、整机CPU≥4核，最高主频≥1.8G,Linux系统，系统运行内存≥2GB,存储容量≥32GB。</w:t>
            </w:r>
          </w:p>
          <w:p w14:paraId="6C3FC93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8、接口：RS232≥2,DC2.0≥1,Type-C≥1,RJ45(带POE功能)≥1。</w:t>
            </w:r>
          </w:p>
          <w:p w14:paraId="4EB999E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9、情景模式可配置需要开启或关闭与中控系统连接的设备，可配置≥4种上课情景模式，≥1种下课情景模式，实现不同授课模式的快捷上下课操作。</w:t>
            </w:r>
          </w:p>
          <w:p w14:paraId="33ED0E3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10、支持≥12个自定义功能按钮设置，自定义配置已连接的设备开关等操控功能。</w:t>
            </w:r>
          </w:p>
          <w:p w14:paraId="7C05581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11、支持刷卡鉴权、人脸识别鉴权、扫码鉴权等身份鉴权方式。</w:t>
            </w:r>
          </w:p>
          <w:p w14:paraId="52AD778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12、支持通过网络方式控制录播设备，包括显示和切换≥5个机位的画面， 一键启停录制、启停直播。</w:t>
            </w:r>
          </w:p>
          <w:p w14:paraId="7074B52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13、支持无触控操作后自动息屏，支持配置1至120秒的自动息屏时间。</w:t>
            </w:r>
          </w:p>
          <w:p w14:paraId="5F87AEC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14、支持脱网运行，离线状态不影响本地教学及控制。</w:t>
            </w:r>
          </w:p>
          <w:p w14:paraId="7B89698A">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15、系统支持IP对讲功能，通过终端可以呼叫后台人员，实现IP语音电话功能</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F0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F4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2475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6E8D6D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21</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E6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智慧电源管理器</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531920D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1、输出电压 ≥230V/50Hz</w:t>
            </w:r>
          </w:p>
          <w:p w14:paraId="1F938C6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2、总容量 ≥30A</w:t>
            </w:r>
          </w:p>
          <w:p w14:paraId="40AF4C2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3、每组最大输出电流≥ 13A</w:t>
            </w:r>
          </w:p>
          <w:p w14:paraId="3DFB33F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4、受控电源≥ 8组，每组延迟时间 0-510s（出厂设置为1S）</w:t>
            </w:r>
          </w:p>
          <w:p w14:paraId="413E5E1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5、面板控制开关，数码管电压、电流显示</w:t>
            </w:r>
          </w:p>
          <w:p w14:paraId="583FAE3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6、外部控制 RS-485、RS-232控制、GPIO ≥2路</w:t>
            </w:r>
          </w:p>
          <w:p w14:paraId="557A32E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7、旁通启动 紧急全开/全关</w:t>
            </w:r>
          </w:p>
          <w:p w14:paraId="72021C6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8、级联接口 RJ45X1</w:t>
            </w:r>
          </w:p>
          <w:p w14:paraId="59A64548">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9、电源与机箱绝缘电阻 ＞20M</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FB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7B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F49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114613B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22</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383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互动教学软件-教师端</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37F0C8A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1、互动反馈系统支持无感考勤功能，学生连接成功后名字可显示在签到列表上，签到列表实时统计已签到人数，并查看未到的人员。</w:t>
            </w:r>
          </w:p>
          <w:p w14:paraId="7B3F08C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2、支持老师主动创建班级，创建成功后，每次登录教师端即可直接进入班级列表，选择班级进入课堂。</w:t>
            </w:r>
          </w:p>
          <w:p w14:paraId="76E31DE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支持课中互动反馈系统，提供单选、多选及判断题功能，可一键下发答题指令，支持一次下发多道题目，最多可下发99道题目，学生作答结果实时显示。支持切换柱状图按全班或分组答题结果展示，以提供小组间作答对比。</w:t>
            </w:r>
          </w:p>
          <w:p w14:paraId="05B0B28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4、互动反馈系统支持抢答、抽选功能，活跃课堂氛围。抢答可显示前三个抢答成功的学生名单。</w:t>
            </w:r>
          </w:p>
          <w:p w14:paraId="5A90BB6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5、互动反馈系统支持主观观点收集功能，支持学生们自主提交不多于200字的观点评论，并自动生成班级关键词云，点击关键词可查看对应学生名单和具体评论信息。</w:t>
            </w:r>
          </w:p>
          <w:p w14:paraId="6B934B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6、互动反馈系统在上课结束后支持实时生成课程报告，课堂报告支持查看签到人数，课堂互动总数，平均参与度，提问个数，支持查看考勤详情，互动详情和提问详情。</w:t>
            </w:r>
          </w:p>
          <w:p w14:paraId="479D6F2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7、支持教师端一键下发资料到全体学生端，并且支持撤回功能，下发的资料不限类型。</w:t>
            </w:r>
          </w:p>
          <w:p w14:paraId="524C274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8、教师端在连接状态下可实时接收到来自学生的提问，提问内容可根据老师操作自动判断为已读或者未读，并且支持问题放大全屏查看。</w:t>
            </w:r>
          </w:p>
          <w:p w14:paraId="0E9CAB8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9、教师端批注功能支持在课中任意时刻对教师端内容进行批注，并且支持批注内容一键保存，自动上传到教师空间，同时发送到全员学生端。</w:t>
            </w:r>
          </w:p>
          <w:p w14:paraId="68F0E229">
            <w:pPr>
              <w:widowControl/>
              <w:jc w:val="left"/>
              <w:rPr>
                <w:rFonts w:hint="eastAsia" w:ascii="宋体" w:hAnsi="宋体" w:eastAsia="宋体" w:cs="宋体"/>
                <w:i w:val="0"/>
                <w:iCs w:val="0"/>
                <w:color w:val="auto"/>
                <w:sz w:val="20"/>
                <w:szCs w:val="20"/>
                <w:highlight w:val="none"/>
                <w:u w:val="none"/>
              </w:rPr>
            </w:pPr>
            <w:r>
              <w:rPr>
                <w:rFonts w:hint="eastAsia" w:ascii="宋体" w:hAnsi="宋体" w:eastAsia="宋体" w:cs="Times New Roman"/>
                <w:color w:val="auto"/>
                <w:kern w:val="0"/>
                <w:sz w:val="20"/>
                <w:szCs w:val="20"/>
                <w:highlight w:val="none"/>
                <w:lang w:val="en-US" w:eastAsia="zh-CN"/>
              </w:rPr>
              <w:t>10.该软件系统支持的学生端数量没有限制，软件许可终身免费，支持软件免费升级。</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9D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1C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43F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6E1FB2B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23</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16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互动教学软件-小组端</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45CCC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p>
          <w:p w14:paraId="6A77903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可支持至少9张图片同时在小组端上显示，同步显示来自Android、iOS学生端上传的图片，并且根据图片数量自动排布。支持将9分屏图片内其中一张图片一键全屏显示，以及在全屏画面下一键切换回9分屏画面，方便灵活讲解。</w:t>
            </w:r>
          </w:p>
          <w:p w14:paraId="0AA63AB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学生端手机可通过扫描小组端提供的二维码下载学生端，系统会自动识别ios、安卓并提供相应的安装包；学生端电脑可通过接收端提供的下载地址下载学生端，系统会自动识别Windows、MacOS并提供相应的安装包。</w:t>
            </w:r>
          </w:p>
          <w:p w14:paraId="21FC607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4、小组端具备手动切换网络功能，当小组端所在Windows电脑同时连接多个网络，小组端软件内可手动选择使用其中某个网络。</w:t>
            </w:r>
          </w:p>
          <w:p w14:paraId="025320C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支持在小组端开启头脑风暴，最少支持10个组员可通过学生端将想法上传，每输入完成一个文本或图片时，小组屏可以立即展示此内容，支持多名学生同时上传想法。如存在内容发送有误，可通过学生端即时撤回。在小组屏可针对学生上传的内容进行拖动、修改边框、修改颜色、删除等操作，以对内容进行归类。支持将头脑风暴结果一键发送至学生端，实现课堂内容即时保存和随时查看。</w:t>
            </w:r>
          </w:p>
          <w:p w14:paraId="6886215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6、支持小组端打开白板书写功能，可自由调整笔迹颜色及笔触粗细，可新增、删除页码。支持将学生端上传的图片和投屏时的截图一键插入白板。</w:t>
            </w:r>
          </w:p>
          <w:p w14:paraId="3B0EB0D4">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7、协作书写：支持组员通过学生端加入协作书写，小组内不同学生通过任意终端，可在同一白板操作界面上实时输入笔迹、文本、图片等内容，并可支持学生之间的内容相互协作编辑：修改内容、擦除、拖动等。支持对文档内容进行复制粘贴。支持将协作书写一键发送至学生端，实现协作内容即时保存和随时查看。</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AD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300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5778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074CA48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24</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4B3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录播</w:t>
            </w:r>
            <w:r>
              <w:rPr>
                <w:rFonts w:hint="eastAsia" w:ascii="宋体" w:hAnsi="宋体" w:eastAsia="宋体" w:cs="宋体"/>
                <w:i w:val="0"/>
                <w:iCs w:val="0"/>
                <w:color w:val="auto"/>
                <w:kern w:val="0"/>
                <w:sz w:val="20"/>
                <w:szCs w:val="20"/>
                <w:highlight w:val="none"/>
                <w:u w:val="none"/>
                <w:lang w:val="en-US" w:eastAsia="zh-CN" w:bidi="ar"/>
              </w:rPr>
              <w:t>主</w:t>
            </w:r>
            <w:r>
              <w:rPr>
                <w:rFonts w:hint="eastAsia" w:ascii="宋体" w:hAnsi="宋体" w:eastAsia="宋体" w:cs="宋体"/>
                <w:i w:val="0"/>
                <w:iCs w:val="0"/>
                <w:color w:val="auto"/>
                <w:kern w:val="0"/>
                <w:sz w:val="20"/>
                <w:szCs w:val="20"/>
                <w:highlight w:val="none"/>
                <w:u w:val="none"/>
                <w:lang w:val="en-US" w:eastAsia="zh-CN" w:bidi="ar"/>
              </w:rPr>
              <w:t>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FC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需采用集成化设计，内置导播系统、互动系统、视频处理系统。具备音视频采集、音视频编解码、音视频处理、录制、直播、远程互动、视频会议、导播、物联控制、远程运维参数设置等能力。未来可扩展行为分析。</w:t>
            </w:r>
          </w:p>
          <w:p w14:paraId="46A2528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2、需采用Linux操作系统。</w:t>
            </w:r>
          </w:p>
          <w:p w14:paraId="53FFA1B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3、整机视网膜蓝光危害（蓝光加权辐射亮度LB）满足IEC TR 62778:2014蓝光危害RG0级别。</w:t>
            </w:r>
          </w:p>
          <w:p w14:paraId="1EBD26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4、主机平均噪声≤13dB（A）。</w:t>
            </w:r>
          </w:p>
          <w:p w14:paraId="2291B84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5、支持通过浏览器或电脑应用程序，连接互联网查看主机SN码、IP地址、MAC地址。支持查看系统版本信息、软件版本信息、设备信息，并可通过手动更新查找最新安装包，进行升级。</w:t>
            </w:r>
          </w:p>
          <w:p w14:paraId="4E9DF3D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6、HDMI输入接口：≥2个，HDMI输出接口：≥3个，网络接口：≥5个，其中POE接口：≥3个。Type-C接口：≥2个，线路立体声音频输入接口：≥2个，线路立体声音频输出接口：≥2个。</w:t>
            </w:r>
          </w:p>
          <w:p w14:paraId="47AAAFB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7、主机集成触控电容屏，屏幕尺寸：≥15英寸。</w:t>
            </w:r>
          </w:p>
          <w:p w14:paraId="7072666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8、内置≥8核心ARM架构处理器，最高主频：≥1.8GHz。</w:t>
            </w:r>
          </w:p>
          <w:p w14:paraId="4A2B7A1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9、硬盘存储：≥1TB。</w:t>
            </w:r>
          </w:p>
          <w:p w14:paraId="28A5999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10、支持通过Type-C接口实现音视频输出，输出音频可通过主机控制软件实现混音，兼容标准互动协议下的主流视频会议硬件与软件。</w:t>
            </w:r>
          </w:p>
          <w:p w14:paraId="5B60FBD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11、支持完全断电的情况下，从主机的音频输入通道上输入的音频，可以从主机的音频输出通道实现输出，且≥2个音频输入通道可以支持该功能。</w:t>
            </w:r>
          </w:p>
          <w:p w14:paraId="357715E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12、支持选择多路画面同时录制，可选择同时≥7路画面同时录制。</w:t>
            </w:r>
          </w:p>
          <w:p w14:paraId="38C5174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13、支持Mic in及无线麦克风压制策略设置，可选择开启、关闭或自定义。可设置最大压制幅度0～60dB可调，压制策略阈值上/下界可联动调节。</w:t>
            </w:r>
          </w:p>
          <w:p w14:paraId="35D2856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14、支持内置网络监测功能，可检测主机的服务连通性、网络稳定性、上下行速度、网络追踪性、网卡信息。支持各项单独检测及一键检测，检测时可动态展示实时数据变化。</w:t>
            </w:r>
          </w:p>
          <w:p w14:paraId="7CDF408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15、支持设置主机储存空间覆盖模式，可选择循环覆盖或非循环覆盖。</w:t>
            </w:r>
          </w:p>
          <w:p w14:paraId="38649E1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16、支持“1+3+直播接入”的互动授课模式，可接入1个主讲教室、3个听课教室和直播听课教室。</w:t>
            </w:r>
          </w:p>
          <w:p w14:paraId="6A99189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17、支持在系统总丢包率≥50%的网络环境下，视频清晰流畅无卡顿，语音（声音）连贯。</w:t>
            </w:r>
          </w:p>
          <w:p w14:paraId="3C5CE38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18、支持互动过程中，进行性能监控，可监控丢包率、上行带宽、下行带宽、最大虚拟内存、当前虚拟内存、当前物理内存、当前句柄数量、当前进程数量、当前CPU使用率。</w:t>
            </w:r>
          </w:p>
          <w:p w14:paraId="2F2B78DF">
            <w:pPr>
              <w:keepNext w:val="0"/>
              <w:keepLines w:val="0"/>
              <w:widowControl/>
              <w:suppressLineNumbers w:val="0"/>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19、支持互动过程中，进行推流质量查看。可查看视频分辨率、质量、延时、丢包率、视频帧率、视频码率、音频帧率、音频码率。</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549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C0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0CC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474EE8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25</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5E8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教师摄像机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2A4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1、摄像机采用一体化集成设计，支持4K超高清，可提供3840×2160图像分辨率，同时兼容1920×1080和1280×720分辨率。</w:t>
            </w:r>
          </w:p>
          <w:p w14:paraId="4779EC3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2、内置图像识别跟踪算法，搭配隐藏式云台，保证清晰度的同时，也减小对课堂的干扰。</w:t>
            </w:r>
          </w:p>
          <w:p w14:paraId="4AD7C4C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3、为保证拍摄画面效果，采用低畸变设计，减少畸变校正造成的图像质量损失。</w:t>
            </w:r>
          </w:p>
          <w:p w14:paraId="762D419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4、网络接口：≥1个，Type-C接口：≥1个，Line In接口：≥1个</w:t>
            </w:r>
          </w:p>
          <w:p w14:paraId="3846CE1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5、采用全景特写双镜头，全景镜头水平视场角：≥38°，特写镜头水平视场角：≥18°。</w:t>
            </w:r>
          </w:p>
          <w:p w14:paraId="7E95B96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6、传感器尺寸 CMOS：≥ 1/2.8英寸，全景图像传感器有效像素：≥400万，特写图像传感器有效像素：≥800万。</w:t>
            </w:r>
          </w:p>
          <w:p w14:paraId="0013C44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7、支持2D&amp;3D数字降噪，信噪比：≥55dB。</w:t>
            </w:r>
          </w:p>
          <w:p w14:paraId="3882D9D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8、支持H.264、H.265、MJPEG视频编码格式。</w:t>
            </w:r>
          </w:p>
          <w:p w14:paraId="3B85503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9、支持标准USB音视频信号输出，通过主机TypeC接口可以实现图像和声音同步输出，最大支持4K@30fps输出，兼容主流视频会议软件。</w:t>
            </w:r>
          </w:p>
          <w:p w14:paraId="7FC5649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10、摄像机内嵌智能跟踪算法，无需单独安装定位跟踪主机及其他任何辅助拍摄设备，即可实现跟踪定位控制功能。</w:t>
            </w:r>
          </w:p>
          <w:p w14:paraId="6EC3FFB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系统应采用智能图像识别算法，高清摄像机同时输出2路场景画面并分析计算，实现1台摄像机的2景位拍摄，通过导播跟踪系统，实现所有画面的自动导播切换：当教师在讲台区域站立授课时，自动切换为教师特写，当教师在讲台区域进行走动时，自动切换到教师全景；当教师切换多媒体授课时，自动切换为多媒体特写画面。</w:t>
            </w:r>
          </w:p>
          <w:p w14:paraId="33C119B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12、支持RTMP推流，推流地址可设置。</w:t>
            </w:r>
          </w:p>
          <w:p w14:paraId="5499085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13、支持RTSP推流，推流地址可设置。</w:t>
            </w:r>
          </w:p>
          <w:p w14:paraId="58338FE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 支持跟随模式、混合模式、双镜模式等多种导播模式。</w:t>
            </w:r>
          </w:p>
          <w:p w14:paraId="31E141B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15、支持跟踪灵敏度设置，可适配不同的灵敏度要求场景。</w:t>
            </w:r>
          </w:p>
          <w:p w14:paraId="4CFD4E00">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16、支持开启/关闭跟踪功能。</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8C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BB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CFB7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06BFF08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26</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20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学生摄像机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F4E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1、摄像机采用一体化集成设计，支持4K超高清，可提供3840×2160图像分辨率，同时兼容1920×1080和1280×720分辨率。</w:t>
            </w:r>
          </w:p>
          <w:p w14:paraId="2141CBF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2、内置图像识别跟踪算法，搭配隐藏式云台，保证清晰度的同时，也减小对课堂的干扰。</w:t>
            </w:r>
          </w:p>
          <w:p w14:paraId="6876496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3、为保证拍摄画面效果，采用低畸变设计，减少畸变校正造成的图像质量损失。</w:t>
            </w:r>
          </w:p>
          <w:p w14:paraId="32095FE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4、网络接口：≥1个；Type-C接口：≥1个；Line In接口：≥1个。</w:t>
            </w:r>
          </w:p>
          <w:p w14:paraId="28C5DE0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5、采用全景特写双镜头，全景镜头水平视场角：≥110°，特写镜头水平视场角：≥40°。</w:t>
            </w:r>
          </w:p>
          <w:p w14:paraId="519B49D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6、传感器尺寸 CMOS：≥ 1/2.8英寸，全景图像传感器有效像素：≥400万，特写图像传感器有效像素：≥800万。</w:t>
            </w:r>
          </w:p>
          <w:p w14:paraId="098BCF2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7、支持标准USB音视频信号输出，通过主机TypeC接口可以实现图像和声音同步输出，最大支持4K@30fps输出，兼容主流视频会议软件。</w:t>
            </w:r>
          </w:p>
          <w:p w14:paraId="001E17F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8、摄像机内嵌智能跟踪算法，无需单独安装定位跟踪主机及其他任何辅助拍摄设备，即可实现跟踪定位控制功能。</w:t>
            </w:r>
          </w:p>
          <w:p w14:paraId="77CED93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系统应采用智能图像识别算法，高清摄像机同时输出2路场景画面并分析计算，实现1台摄像机的2景位拍摄，通过导播跟踪系统，实现所有画面的自动导播切换：学生起立发言时，首先切换为学生全景，再过渡为发言学生的特写画面，当多名学生站立时，自动切换到学生全景；学生跟踪具备人脸检测辅助识别功能。</w:t>
            </w:r>
          </w:p>
          <w:p w14:paraId="53F57AD7">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10、支持设置摄像机分辨率、帧率、码率。</w:t>
            </w:r>
          </w:p>
          <w:p w14:paraId="4F75E06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11、支持设置摄像机亮度、饱和度、对比度、锐度、色度、快门速度。</w:t>
            </w:r>
          </w:p>
          <w:p w14:paraId="6B0949A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12、图像支持左右镜像、上下翻转，默认不开启。</w:t>
            </w:r>
          </w:p>
          <w:p w14:paraId="2E666FE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13、支持对摄像机网络进行管理，包括设置IP地址/网关/DNS等，支持组播协议搜索IP地址，并修改摄像机IP。</w:t>
            </w:r>
          </w:p>
          <w:p w14:paraId="2073D16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14、支持RTMP推流，推流地址可设置。</w:t>
            </w:r>
          </w:p>
          <w:p w14:paraId="66F7928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15、支持RTSP推流，推流地址可设置。</w:t>
            </w:r>
          </w:p>
          <w:p w14:paraId="69E3334D">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16、支持开启/关闭跟踪功能。</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F4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DC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BD3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5D22E64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27</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6F1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远程互动助手软件</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0A6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1、支持微信扫码登录，无需输入帐号密码即可实现登录，用户可便捷、快速进入课堂。</w:t>
            </w:r>
          </w:p>
          <w:p w14:paraId="787BD4A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2、支持显示预约的活动信息，包括直播活动、互动课堂、网络教研的活动类型、活动名称、活动时间、活动状态及对应授课老师。</w:t>
            </w:r>
          </w:p>
          <w:p w14:paraId="2D4D4F7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3、支持录制视频、直播活动、互动课堂、网络教研活动。</w:t>
            </w:r>
          </w:p>
          <w:p w14:paraId="3662BC8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4、支持在课前设置录播机的录制画面、导播模式。</w:t>
            </w:r>
          </w:p>
          <w:p w14:paraId="405CF1C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5、支持直接创建公网直播，即时生成直播二维码，无需通过平台进行提前预约。</w:t>
            </w:r>
          </w:p>
          <w:p w14:paraId="6B3191D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6、支持直接创建网络教研，即时生成教研二维码，扫码可进行查看教研简介、发送点评等。无需通过平台进行提前预约。</w:t>
            </w:r>
          </w:p>
          <w:p w14:paraId="201D755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7、支持通过房间号加入互动课堂或网络教研，听课端可直接输入房间号加入到房间中进行互动。授课老师可将邀请网页分享给其他成员，成员通过链接快速加入到互动中。</w:t>
            </w:r>
          </w:p>
          <w:p w14:paraId="0FE0A0C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8、支持授课老师互动时，选择授课老师的教师画面、学生画面、电脑画面、板书画面、本地摄像头作为视频画面，推送至听课成员并进行直播。</w:t>
            </w:r>
          </w:p>
          <w:p w14:paraId="1ECADDB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9、可查看参与互动的教室网络连接情况，了解彼此的设备网络环境，房间内所有成员都能查看到每个上台成员的网络情况。</w:t>
            </w:r>
          </w:p>
          <w:p w14:paraId="299961A5">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支持用户在云课件中进行远程同步课堂活动，异地教室的学生可同时在交互智能平板上参与活动，支持2个教室的学生同台参与知识趣味活动，活动中双方可相互看到对方操作。支持至少6种类型、70个模板的课堂活动。</w:t>
            </w:r>
          </w:p>
          <w:p w14:paraId="6F6E6D1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11、支持无绿幕虚拟抠像功能，方便教师更换画面背景，突出人物；对本地摄像头画面进行虚拟背景处理，并显示对应的实时画面，方便教师查看虚拟背景效果；支持对比控制，显示无虚拟背景和虚拟背景后的画面效果；支持背景虚化和更换背景；提供不少于3个默认背景图；支持添加本地图片设置为背景图。</w:t>
            </w:r>
          </w:p>
          <w:p w14:paraId="3B91903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12、在互动课堂与网络教研时，支持不少于2种角色实时切换。主持人可将课中任一成员设置为授课老师、学生。</w:t>
            </w:r>
          </w:p>
          <w:p w14:paraId="66799F0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13、提供不少于4个通用工具，8个学科工具，支持语文、数学、英语、美术、地理等学科使用，并支持授课老师与听课成员多方交互触控。</w:t>
            </w:r>
          </w:p>
          <w:p w14:paraId="2B14998F">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14、在活动中，支持讨论功能，所有成员都可在讨论区发送文字信息，提升课堂参与度。讨论区可轻松收起、展开，避免消息过度打扰。</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DC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A3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E1A0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31F6921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28</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824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资源管理平台</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BE4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1、系统采用模块化的架构设计B/S架构，用户可通过浏览器实现专递课堂、名校网络课堂、直播活动、用户管理等功能。</w:t>
            </w:r>
          </w:p>
          <w:p w14:paraId="44438AC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2、教师可以通过自主账号登录平台，根据教师个人学习需求对全校的视频课程进行筛选、点播观看、在线学习。</w:t>
            </w:r>
          </w:p>
          <w:p w14:paraId="3942DA6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3、视频管理：录播主机录制的视频自动上传至平台，支持本校教师或管理员对视频进行名称编辑、学科学段编辑、下载、删除、发布课程等操作。</w:t>
            </w:r>
          </w:p>
          <w:p w14:paraId="7D3891A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4、课程发布：课程发布时，可选择对应的学段、学科、发布模块、示范课分类等，方便用户按不同维度查找课程。</w:t>
            </w:r>
          </w:p>
          <w:p w14:paraId="6278976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5、平台支持本地视频上传：可对上传视频进行标题描述、课程介绍等设置，可选择默认的视频缩略图封面，也可选择本地图片上传成为封面。</w:t>
            </w:r>
          </w:p>
          <w:p w14:paraId="726D9D9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6、设备管理：</w:t>
            </w:r>
          </w:p>
          <w:p w14:paraId="1E39BE3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①、显示管理员下辖的教室总数、在线教室总数、活跃教室数，实时呈现整体情况；</w:t>
            </w:r>
          </w:p>
          <w:p w14:paraId="5AD31D7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②、管理员可实时查看教室信息和状态，包括：教室名称、设备IP、状态、信号源及教室详情，方便远程运维。</w:t>
            </w:r>
          </w:p>
          <w:p w14:paraId="7593F78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③、支持学校管理员进行远程关机、重启等操作。</w:t>
            </w:r>
          </w:p>
          <w:p w14:paraId="7C14D60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7、直播：学校管理员可设置录播设备的直播模式为公网直播，自由发起公网直播活动，方便举办公开课、校园培训等活动。</w:t>
            </w:r>
          </w:p>
          <w:p w14:paraId="2A72573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8、用户可在教师空间中，查看该教师上传的全部课程、个人简介、所属学校以及个人成就，个人成就包含上传课程的总数、课程播放总次数等。</w:t>
            </w:r>
          </w:p>
          <w:p w14:paraId="4FED227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9、视频在线剪辑：</w:t>
            </w:r>
          </w:p>
          <w:p w14:paraId="2C7BF20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①、支持用户对本地上传或录播机录制的视频，通过浏览器完成在线剪辑，将视频的无效内容删除，保留课堂中的重难点和精彩部分。</w:t>
            </w:r>
          </w:p>
          <w:p w14:paraId="43B17E7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②、效果预览：进行剪辑操作后，支持用户通过在线预览窗口，实时查看剪辑后的内容，确保视频效果。</w:t>
            </w:r>
          </w:p>
          <w:p w14:paraId="3EABF40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③、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p>
          <w:p w14:paraId="26EB9FC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④、视频截取：支持用户通过拖拽视频起点与终点，快速去除头部或尾部的无效内容，截取保留视频中的重点部分。</w:t>
            </w:r>
          </w:p>
          <w:p w14:paraId="1300C522">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⑤、视频分割与删除：支持基于时间刻度，将视频分割成若干个片段，并把无效片段删除。</w:t>
            </w:r>
          </w:p>
          <w:p w14:paraId="6D23972F">
            <w:pPr>
              <w:widowControl/>
              <w:jc w:val="left"/>
              <w:rPr>
                <w:rFonts w:hint="eastAsia" w:ascii="宋体" w:hAnsi="宋体" w:eastAsia="宋体" w:cs="宋体"/>
                <w:i w:val="0"/>
                <w:iCs w:val="0"/>
                <w:color w:val="auto"/>
                <w:sz w:val="20"/>
                <w:szCs w:val="20"/>
                <w:highlight w:val="none"/>
                <w:u w:val="none"/>
              </w:rPr>
            </w:pPr>
            <w:r>
              <w:rPr>
                <w:rFonts w:hint="eastAsia" w:ascii="宋体" w:hAnsi="宋体" w:eastAsia="宋体" w:cs="Times New Roman"/>
                <w:color w:val="auto"/>
                <w:kern w:val="0"/>
                <w:sz w:val="20"/>
                <w:szCs w:val="20"/>
                <w:highlight w:val="none"/>
                <w:lang w:val="en-US" w:eastAsia="zh-CN"/>
              </w:rPr>
              <w:t>10.负责资源管理平台部署，该平台支持的客户端数量没有限制，软件许可终身免费，支持软件免费升级。</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A1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AF4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988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718CBEB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29</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83D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无线AP</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A6F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1、支持802.11ax标准</w:t>
            </w:r>
          </w:p>
          <w:p w14:paraId="3DE2F3B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2、采用三路四频设计，一个2.4GHz射频卡，两个5GHz射频卡</w:t>
            </w:r>
          </w:p>
          <w:p w14:paraId="7DEFCC3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3、整机支持≥8条流，</w:t>
            </w:r>
          </w:p>
          <w:p w14:paraId="0607C98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4、整机最大接入速率≥4.134Gbps，</w:t>
            </w:r>
          </w:p>
          <w:p w14:paraId="1121093E">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5、≥2个以太网口，其中1个10/100/1000M/2.5GE电口，另一个1个10/100/1000M电口，。</w:t>
            </w:r>
          </w:p>
          <w:p w14:paraId="465E80E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6、支持802.3at/本地DC48V电源供电模式</w:t>
            </w:r>
          </w:p>
          <w:p w14:paraId="6A5AC994">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7、支持蓝牙5.0（内置）, ≥1个USB接口</w:t>
            </w:r>
          </w:p>
          <w:p w14:paraId="03D5E91D">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8、整机最大终端接入数不小于1500个</w:t>
            </w:r>
          </w:p>
          <w:p w14:paraId="57130348">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9、防护等级不低于IP41</w:t>
            </w:r>
          </w:p>
          <w:p w14:paraId="28E7FA34">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10、所投AP具有WLAN自动网优功能，不借助任何网络优化软件，仅通过AP配置进行无线网络优化，降低无线网络中的频段干扰</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5E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EBF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2C19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66A0CE3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B4B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POE交换机</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320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 xml:space="preserve">1、交换容量≥598Gbps； 转发性能≥126Mpps；   </w:t>
            </w:r>
          </w:p>
          <w:p w14:paraId="0E82DF2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 xml:space="preserve">2、固化10/100/1000M以太网端口≥24，固化1G SFP口≥4个； </w:t>
            </w:r>
          </w:p>
          <w:p w14:paraId="0CA3AE9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3、≥24个电口均支持POE/POE+远程供电，整机POE功率输出≥370W；；</w:t>
            </w:r>
          </w:p>
          <w:p w14:paraId="702446F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4、面板自带一键查看PoE供电状态功能的PoE按钮，轻按即可查看设备当前的通信状态和供电状态；</w:t>
            </w:r>
          </w:p>
          <w:p w14:paraId="356C1B5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5、支持Pv4/IPv6静态路由、可扩展支持RIP、RIPng、OSPF、OSPFv3协议</w:t>
            </w:r>
          </w:p>
          <w:p w14:paraId="3540A18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6、支持1对1、1对多、多对1和基于流的本地、远程镜像；且支持RSPAN和ERSPAN；</w:t>
            </w:r>
          </w:p>
          <w:p w14:paraId="756F8F5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7、支持专门基础网络保护机制，增强设备防攻击能力。</w:t>
            </w:r>
          </w:p>
          <w:p w14:paraId="4C3340CB">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8、支持虚拟化功能，可将多台物理设备虚拟化为一台逻辑设备统一管理，并且链路故障的收敛时间≤30ms；</w:t>
            </w:r>
          </w:p>
          <w:p w14:paraId="328A048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9、符合国家低碳环保等政策要求，支持IEEE 802.3az标准的EEE节能技术；</w:t>
            </w:r>
          </w:p>
          <w:p w14:paraId="25ACC3F6">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10、设备自带云管理功能，支持一键设备发现，并在线生成交付验收报告；支持一键全网巡检操作，随时随地掌握网络健康状况，并自动生成巡检报告；</w:t>
            </w:r>
          </w:p>
          <w:p w14:paraId="3127B496">
            <w:pPr>
              <w:widowControl/>
              <w:jc w:val="left"/>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11、支持SNMP、CLI(Telnet/Console)、RMON、SSH、Syslog、NTP/SNTP、FTP、TFTP、Web；</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14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41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B426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14:paraId="262F081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31</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1DA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研讨桌椅</w:t>
            </w:r>
          </w:p>
        </w:tc>
        <w:tc>
          <w:tcPr>
            <w:tcW w:w="5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C8DA">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1、桌面：采用E1级高密度中纤板台面，厚度为25MM，钛白色，黑色PVC胶边封边；桌面内材经过防虫、防腐的化学处理，强度高、钢性好、不变形、比重合理；游离甲醛释放量优于国家标准，密度≥750公斤/立方米，游离甲醛含量≤8mg/100g；</w:t>
            </w:r>
          </w:p>
          <w:p w14:paraId="21CAF9E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2、桌架：采用≥1.5mm厚钢管冷轧钢立柱，≥3mm冷轧钢桌面连接，表面高温静电喷涂；台架有旋转折叠装置，脚轮可调节高低，四个带刹车轮方便用户随时调节桌面平整；产品采用人体工程学设计原理与个性化设计理念，产品拼接齐整，颜色一致，实用美观；整体造型美观大方，有现代特色；</w:t>
            </w:r>
          </w:p>
          <w:p w14:paraId="0695F5F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3、桌子脚轮：采用的≥2寸 PU万向脚轮带刹车</w:t>
            </w:r>
          </w:p>
          <w:p w14:paraId="7EB96049">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4、桌子平衡码：标准平衡码；可固定拼接、整体移动；可固定桌面平整；</w:t>
            </w:r>
          </w:p>
          <w:p w14:paraId="134D29B3">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5、桌子产品尺寸（单位mm）: 单人位≥750*550*750， 6拼整套的直径≥1500mm。</w:t>
            </w:r>
          </w:p>
          <w:p w14:paraId="49590FEC">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6、椅背：采用全新优质PP+玻纤材料制成，周边为圆弧设计，椅背完美贴合腰部；椅背下端镂空设计，方便人工移动摆放；整体呈简约、灵巧风格。</w:t>
            </w:r>
          </w:p>
          <w:p w14:paraId="77743D4F">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7、椅座包：可选配置，采用优质绦纶面料，内置高弹力裁切绵，内置≥6mm多层曲木板。</w:t>
            </w:r>
          </w:p>
          <w:p w14:paraId="74AD71C0">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8、椅架：采用≥Φ22*T1.8mm管，后脚内套≥Φ20*T1.5mm管，经模具弯曲处理成型，风格简约，表面喷涂处理。</w:t>
            </w:r>
          </w:p>
          <w:p w14:paraId="5C113F71">
            <w:pPr>
              <w:widowControl/>
              <w:jc w:val="left"/>
              <w:rPr>
                <w:rFonts w:hint="default" w:ascii="宋体" w:hAnsi="宋体" w:eastAsia="宋体" w:cs="Times New Roman"/>
                <w:color w:val="auto"/>
                <w:kern w:val="0"/>
                <w:sz w:val="20"/>
                <w:szCs w:val="20"/>
                <w:highlight w:val="none"/>
                <w:lang w:val="en-US" w:eastAsia="zh-CN"/>
              </w:rPr>
            </w:pPr>
            <w:r>
              <w:rPr>
                <w:rFonts w:hint="default" w:ascii="宋体" w:hAnsi="宋体" w:eastAsia="宋体" w:cs="Times New Roman"/>
                <w:color w:val="auto"/>
                <w:kern w:val="0"/>
                <w:sz w:val="20"/>
                <w:szCs w:val="20"/>
                <w:highlight w:val="none"/>
                <w:lang w:val="en-US" w:eastAsia="zh-CN"/>
              </w:rPr>
              <w:t>9、椅脚轮：≥Φ25mm尼龙轮，外圈PU材料。</w:t>
            </w:r>
          </w:p>
          <w:p w14:paraId="06568C2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default" w:ascii="宋体" w:hAnsi="宋体" w:eastAsia="宋体" w:cs="Times New Roman"/>
                <w:color w:val="auto"/>
                <w:kern w:val="0"/>
                <w:sz w:val="20"/>
                <w:szCs w:val="20"/>
                <w:highlight w:val="none"/>
                <w:lang w:val="en-US" w:eastAsia="zh-CN"/>
              </w:rPr>
              <w:t>10、椅尺寸（宽*深*高）：≥530mm*490mm*830mm；</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B6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A1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r>
    </w:tbl>
    <w:p w14:paraId="5C6066A4">
      <w:pPr>
        <w:spacing w:line="360" w:lineRule="auto"/>
        <w:ind w:firstLine="482" w:firstLineChars="200"/>
        <w:rPr>
          <w:b/>
          <w:color w:val="auto"/>
          <w:sz w:val="24"/>
          <w:highlight w:val="none"/>
        </w:rPr>
      </w:pPr>
      <w:r>
        <w:rPr>
          <w:rFonts w:hint="eastAsia"/>
          <w:b/>
          <w:color w:val="auto"/>
          <w:sz w:val="24"/>
          <w:highlight w:val="none"/>
        </w:rPr>
        <w:t>九、验收标准</w:t>
      </w:r>
    </w:p>
    <w:p w14:paraId="0D3D880E">
      <w:pPr>
        <w:spacing w:line="580" w:lineRule="exact"/>
        <w:ind w:firstLine="480" w:firstLineChars="200"/>
        <w:rPr>
          <w:color w:val="auto"/>
          <w:sz w:val="24"/>
          <w:highlight w:val="none"/>
        </w:rPr>
      </w:pPr>
      <w:r>
        <w:rPr>
          <w:rFonts w:hint="eastAsia" w:ascii="宋体" w:hAnsi="宋体" w:cs="宋体"/>
          <w:color w:val="auto"/>
          <w:sz w:val="24"/>
          <w:highlight w:val="none"/>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74CA5067">
      <w:pPr>
        <w:spacing w:line="360" w:lineRule="auto"/>
        <w:ind w:firstLine="480" w:firstLineChars="200"/>
        <w:rPr>
          <w:rFonts w:ascii="Times New Roman" w:hAnsi="Times New Roman" w:cs="Times New Roman"/>
          <w:color w:val="auto"/>
          <w:sz w:val="24"/>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917CC">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C61"/>
    <w:rsid w:val="00001B8B"/>
    <w:rsid w:val="0000216E"/>
    <w:rsid w:val="00002352"/>
    <w:rsid w:val="00003657"/>
    <w:rsid w:val="000038E8"/>
    <w:rsid w:val="00005094"/>
    <w:rsid w:val="00006D00"/>
    <w:rsid w:val="0001194C"/>
    <w:rsid w:val="00013B17"/>
    <w:rsid w:val="00015375"/>
    <w:rsid w:val="0001758C"/>
    <w:rsid w:val="000201A0"/>
    <w:rsid w:val="00022D3B"/>
    <w:rsid w:val="00030970"/>
    <w:rsid w:val="00031C61"/>
    <w:rsid w:val="00041BF5"/>
    <w:rsid w:val="000444D7"/>
    <w:rsid w:val="00045BF6"/>
    <w:rsid w:val="00046889"/>
    <w:rsid w:val="0005044D"/>
    <w:rsid w:val="00050AA1"/>
    <w:rsid w:val="00051F77"/>
    <w:rsid w:val="00057DDC"/>
    <w:rsid w:val="000627E1"/>
    <w:rsid w:val="00063D78"/>
    <w:rsid w:val="000703A0"/>
    <w:rsid w:val="00071EC9"/>
    <w:rsid w:val="00076FCA"/>
    <w:rsid w:val="0008024F"/>
    <w:rsid w:val="00080359"/>
    <w:rsid w:val="00083740"/>
    <w:rsid w:val="00092A75"/>
    <w:rsid w:val="0009311F"/>
    <w:rsid w:val="0009370A"/>
    <w:rsid w:val="00094C75"/>
    <w:rsid w:val="00094F15"/>
    <w:rsid w:val="000B1A4B"/>
    <w:rsid w:val="000B2CDB"/>
    <w:rsid w:val="000B734C"/>
    <w:rsid w:val="000C1ADC"/>
    <w:rsid w:val="000D0805"/>
    <w:rsid w:val="000D38A2"/>
    <w:rsid w:val="000D44A1"/>
    <w:rsid w:val="000D6032"/>
    <w:rsid w:val="000E0478"/>
    <w:rsid w:val="000E07EF"/>
    <w:rsid w:val="000E2220"/>
    <w:rsid w:val="000E2233"/>
    <w:rsid w:val="000E3C68"/>
    <w:rsid w:val="000E44C8"/>
    <w:rsid w:val="000E671F"/>
    <w:rsid w:val="000E7A2E"/>
    <w:rsid w:val="000F0530"/>
    <w:rsid w:val="000F1A81"/>
    <w:rsid w:val="000F30FE"/>
    <w:rsid w:val="00100461"/>
    <w:rsid w:val="001036BC"/>
    <w:rsid w:val="001051F6"/>
    <w:rsid w:val="001056C3"/>
    <w:rsid w:val="001060F0"/>
    <w:rsid w:val="0011064C"/>
    <w:rsid w:val="001120E6"/>
    <w:rsid w:val="001122CC"/>
    <w:rsid w:val="001165BB"/>
    <w:rsid w:val="00116633"/>
    <w:rsid w:val="00120AAE"/>
    <w:rsid w:val="00121F6A"/>
    <w:rsid w:val="00122150"/>
    <w:rsid w:val="00122935"/>
    <w:rsid w:val="00123373"/>
    <w:rsid w:val="00125DE1"/>
    <w:rsid w:val="00126C91"/>
    <w:rsid w:val="0012730D"/>
    <w:rsid w:val="00127EAB"/>
    <w:rsid w:val="00136ECC"/>
    <w:rsid w:val="00152E1D"/>
    <w:rsid w:val="001544A2"/>
    <w:rsid w:val="00155C92"/>
    <w:rsid w:val="00174A4C"/>
    <w:rsid w:val="00180BE8"/>
    <w:rsid w:val="00190FD0"/>
    <w:rsid w:val="00191F7E"/>
    <w:rsid w:val="001926A7"/>
    <w:rsid w:val="00193E52"/>
    <w:rsid w:val="00193EC1"/>
    <w:rsid w:val="001951BF"/>
    <w:rsid w:val="001A046D"/>
    <w:rsid w:val="001A104F"/>
    <w:rsid w:val="001A7F3A"/>
    <w:rsid w:val="001B081C"/>
    <w:rsid w:val="001B18FD"/>
    <w:rsid w:val="001B301B"/>
    <w:rsid w:val="001B481E"/>
    <w:rsid w:val="001C1284"/>
    <w:rsid w:val="001C1BDB"/>
    <w:rsid w:val="001C3DF0"/>
    <w:rsid w:val="001D1283"/>
    <w:rsid w:val="001D1896"/>
    <w:rsid w:val="001D2506"/>
    <w:rsid w:val="001D479B"/>
    <w:rsid w:val="001D76E3"/>
    <w:rsid w:val="001E28E1"/>
    <w:rsid w:val="001E58DB"/>
    <w:rsid w:val="001F4BBD"/>
    <w:rsid w:val="001F4EC2"/>
    <w:rsid w:val="001F515D"/>
    <w:rsid w:val="001F7CAE"/>
    <w:rsid w:val="00210D3C"/>
    <w:rsid w:val="00212361"/>
    <w:rsid w:val="002150E9"/>
    <w:rsid w:val="0021669B"/>
    <w:rsid w:val="00217D44"/>
    <w:rsid w:val="00220D5C"/>
    <w:rsid w:val="0022195C"/>
    <w:rsid w:val="00223AEA"/>
    <w:rsid w:val="00230F0A"/>
    <w:rsid w:val="00236F00"/>
    <w:rsid w:val="002376CD"/>
    <w:rsid w:val="00237D39"/>
    <w:rsid w:val="00240385"/>
    <w:rsid w:val="00241B2B"/>
    <w:rsid w:val="00242782"/>
    <w:rsid w:val="00244518"/>
    <w:rsid w:val="002471CA"/>
    <w:rsid w:val="00260A52"/>
    <w:rsid w:val="00275B64"/>
    <w:rsid w:val="00280225"/>
    <w:rsid w:val="00282BBF"/>
    <w:rsid w:val="00282ED3"/>
    <w:rsid w:val="00287A46"/>
    <w:rsid w:val="00290FB7"/>
    <w:rsid w:val="00291A3B"/>
    <w:rsid w:val="00293CF5"/>
    <w:rsid w:val="002947BF"/>
    <w:rsid w:val="00295191"/>
    <w:rsid w:val="002973B8"/>
    <w:rsid w:val="002A1F70"/>
    <w:rsid w:val="002A271F"/>
    <w:rsid w:val="002B119D"/>
    <w:rsid w:val="002B2539"/>
    <w:rsid w:val="002B4A0D"/>
    <w:rsid w:val="002B4CD9"/>
    <w:rsid w:val="002B7699"/>
    <w:rsid w:val="002C0B90"/>
    <w:rsid w:val="002C234F"/>
    <w:rsid w:val="002C4326"/>
    <w:rsid w:val="002D0435"/>
    <w:rsid w:val="002D321A"/>
    <w:rsid w:val="002D6819"/>
    <w:rsid w:val="002E0923"/>
    <w:rsid w:val="002E1FC9"/>
    <w:rsid w:val="002E7356"/>
    <w:rsid w:val="002F434F"/>
    <w:rsid w:val="00303FAE"/>
    <w:rsid w:val="003050A1"/>
    <w:rsid w:val="00306929"/>
    <w:rsid w:val="00313CA9"/>
    <w:rsid w:val="0032710F"/>
    <w:rsid w:val="0033139D"/>
    <w:rsid w:val="00333FC6"/>
    <w:rsid w:val="00336927"/>
    <w:rsid w:val="00336DE2"/>
    <w:rsid w:val="00342B8A"/>
    <w:rsid w:val="0034577B"/>
    <w:rsid w:val="0035319D"/>
    <w:rsid w:val="003568CB"/>
    <w:rsid w:val="00357422"/>
    <w:rsid w:val="00360F99"/>
    <w:rsid w:val="0036147C"/>
    <w:rsid w:val="0036260A"/>
    <w:rsid w:val="003665E0"/>
    <w:rsid w:val="0036780E"/>
    <w:rsid w:val="003704F7"/>
    <w:rsid w:val="003769CC"/>
    <w:rsid w:val="00380297"/>
    <w:rsid w:val="003805D9"/>
    <w:rsid w:val="00380F7A"/>
    <w:rsid w:val="00382C29"/>
    <w:rsid w:val="00384893"/>
    <w:rsid w:val="00385874"/>
    <w:rsid w:val="00390CDD"/>
    <w:rsid w:val="00391ECA"/>
    <w:rsid w:val="00391F49"/>
    <w:rsid w:val="00396063"/>
    <w:rsid w:val="003967A8"/>
    <w:rsid w:val="00397026"/>
    <w:rsid w:val="003A0D3D"/>
    <w:rsid w:val="003A55FF"/>
    <w:rsid w:val="003A65E6"/>
    <w:rsid w:val="003A6CD4"/>
    <w:rsid w:val="003B4524"/>
    <w:rsid w:val="003C17DB"/>
    <w:rsid w:val="003C58A3"/>
    <w:rsid w:val="003D1B15"/>
    <w:rsid w:val="003D2DFD"/>
    <w:rsid w:val="003D39DC"/>
    <w:rsid w:val="003E095C"/>
    <w:rsid w:val="003E0C6F"/>
    <w:rsid w:val="003E2F2B"/>
    <w:rsid w:val="003E5ABE"/>
    <w:rsid w:val="003E6494"/>
    <w:rsid w:val="003F0967"/>
    <w:rsid w:val="003F532A"/>
    <w:rsid w:val="00400170"/>
    <w:rsid w:val="004018C4"/>
    <w:rsid w:val="0040222C"/>
    <w:rsid w:val="00402754"/>
    <w:rsid w:val="004059A2"/>
    <w:rsid w:val="004112E2"/>
    <w:rsid w:val="004117D8"/>
    <w:rsid w:val="00411B82"/>
    <w:rsid w:val="004132DE"/>
    <w:rsid w:val="004142F2"/>
    <w:rsid w:val="00415870"/>
    <w:rsid w:val="00430711"/>
    <w:rsid w:val="00436F93"/>
    <w:rsid w:val="00440243"/>
    <w:rsid w:val="00440831"/>
    <w:rsid w:val="00445645"/>
    <w:rsid w:val="004521B7"/>
    <w:rsid w:val="00453386"/>
    <w:rsid w:val="0045467C"/>
    <w:rsid w:val="00455EC2"/>
    <w:rsid w:val="00461841"/>
    <w:rsid w:val="00464973"/>
    <w:rsid w:val="00473C5A"/>
    <w:rsid w:val="00473F4B"/>
    <w:rsid w:val="0047559B"/>
    <w:rsid w:val="0047782E"/>
    <w:rsid w:val="00480445"/>
    <w:rsid w:val="004809D5"/>
    <w:rsid w:val="00486F3D"/>
    <w:rsid w:val="00496036"/>
    <w:rsid w:val="004962C8"/>
    <w:rsid w:val="0049798F"/>
    <w:rsid w:val="004A4CE5"/>
    <w:rsid w:val="004B186E"/>
    <w:rsid w:val="004B19FC"/>
    <w:rsid w:val="004B3E0D"/>
    <w:rsid w:val="004B4FE8"/>
    <w:rsid w:val="004B52B9"/>
    <w:rsid w:val="004B7049"/>
    <w:rsid w:val="004C3024"/>
    <w:rsid w:val="004C4AD1"/>
    <w:rsid w:val="004C4DF0"/>
    <w:rsid w:val="004C6BD7"/>
    <w:rsid w:val="004D1E00"/>
    <w:rsid w:val="004D5166"/>
    <w:rsid w:val="004E28B6"/>
    <w:rsid w:val="004E56A9"/>
    <w:rsid w:val="004E6457"/>
    <w:rsid w:val="004E74F6"/>
    <w:rsid w:val="00503D0D"/>
    <w:rsid w:val="00511004"/>
    <w:rsid w:val="00514118"/>
    <w:rsid w:val="00514C01"/>
    <w:rsid w:val="00514E6A"/>
    <w:rsid w:val="00515FF6"/>
    <w:rsid w:val="00516FBC"/>
    <w:rsid w:val="00525CA0"/>
    <w:rsid w:val="005319D2"/>
    <w:rsid w:val="00532E4C"/>
    <w:rsid w:val="00544A8E"/>
    <w:rsid w:val="00544E25"/>
    <w:rsid w:val="005456D4"/>
    <w:rsid w:val="005514AE"/>
    <w:rsid w:val="005550E4"/>
    <w:rsid w:val="00557AFE"/>
    <w:rsid w:val="00560F76"/>
    <w:rsid w:val="00563FF1"/>
    <w:rsid w:val="005648BB"/>
    <w:rsid w:val="00564B22"/>
    <w:rsid w:val="00564DF5"/>
    <w:rsid w:val="00567151"/>
    <w:rsid w:val="005729F8"/>
    <w:rsid w:val="0057455D"/>
    <w:rsid w:val="0057493E"/>
    <w:rsid w:val="00574A18"/>
    <w:rsid w:val="00576F03"/>
    <w:rsid w:val="005800B4"/>
    <w:rsid w:val="005837B1"/>
    <w:rsid w:val="005848F8"/>
    <w:rsid w:val="00584E8F"/>
    <w:rsid w:val="005861AA"/>
    <w:rsid w:val="00587A03"/>
    <w:rsid w:val="005939C7"/>
    <w:rsid w:val="0059476A"/>
    <w:rsid w:val="005A00D4"/>
    <w:rsid w:val="005A16ED"/>
    <w:rsid w:val="005A1A7B"/>
    <w:rsid w:val="005A1BC2"/>
    <w:rsid w:val="005A26BD"/>
    <w:rsid w:val="005A3D66"/>
    <w:rsid w:val="005A569E"/>
    <w:rsid w:val="005A72F1"/>
    <w:rsid w:val="005B2210"/>
    <w:rsid w:val="005B234B"/>
    <w:rsid w:val="005B6133"/>
    <w:rsid w:val="005B6C15"/>
    <w:rsid w:val="005B795C"/>
    <w:rsid w:val="005C50C9"/>
    <w:rsid w:val="005C6174"/>
    <w:rsid w:val="005C6DE2"/>
    <w:rsid w:val="005C7371"/>
    <w:rsid w:val="005D1D26"/>
    <w:rsid w:val="005D53DD"/>
    <w:rsid w:val="005D75AC"/>
    <w:rsid w:val="005E222B"/>
    <w:rsid w:val="005E399B"/>
    <w:rsid w:val="005E426C"/>
    <w:rsid w:val="005F0F64"/>
    <w:rsid w:val="005F612F"/>
    <w:rsid w:val="006028F8"/>
    <w:rsid w:val="006110CB"/>
    <w:rsid w:val="00612F24"/>
    <w:rsid w:val="006132AF"/>
    <w:rsid w:val="00620633"/>
    <w:rsid w:val="0062201E"/>
    <w:rsid w:val="00623663"/>
    <w:rsid w:val="00625D96"/>
    <w:rsid w:val="00627027"/>
    <w:rsid w:val="006310C5"/>
    <w:rsid w:val="00632FE0"/>
    <w:rsid w:val="0063682D"/>
    <w:rsid w:val="00645F87"/>
    <w:rsid w:val="00654ED3"/>
    <w:rsid w:val="00657B36"/>
    <w:rsid w:val="006614EA"/>
    <w:rsid w:val="00666A13"/>
    <w:rsid w:val="00683109"/>
    <w:rsid w:val="00684B38"/>
    <w:rsid w:val="00685CA9"/>
    <w:rsid w:val="00694F76"/>
    <w:rsid w:val="00697FC8"/>
    <w:rsid w:val="006A576A"/>
    <w:rsid w:val="006A6667"/>
    <w:rsid w:val="006B1A26"/>
    <w:rsid w:val="006B1D92"/>
    <w:rsid w:val="006B2397"/>
    <w:rsid w:val="006B26AC"/>
    <w:rsid w:val="006C3800"/>
    <w:rsid w:val="006C3A7D"/>
    <w:rsid w:val="006D03B5"/>
    <w:rsid w:val="006D162E"/>
    <w:rsid w:val="006D359D"/>
    <w:rsid w:val="006D3D29"/>
    <w:rsid w:val="006D5191"/>
    <w:rsid w:val="006D7335"/>
    <w:rsid w:val="006D7346"/>
    <w:rsid w:val="006E0283"/>
    <w:rsid w:val="006E204E"/>
    <w:rsid w:val="006E789F"/>
    <w:rsid w:val="006F2CD9"/>
    <w:rsid w:val="006F2CDB"/>
    <w:rsid w:val="006F3002"/>
    <w:rsid w:val="006F625B"/>
    <w:rsid w:val="006F6CC2"/>
    <w:rsid w:val="0070603C"/>
    <w:rsid w:val="0070731E"/>
    <w:rsid w:val="00710E09"/>
    <w:rsid w:val="00712BC9"/>
    <w:rsid w:val="00714F5F"/>
    <w:rsid w:val="007161D7"/>
    <w:rsid w:val="007166FA"/>
    <w:rsid w:val="00722DFD"/>
    <w:rsid w:val="00730EB1"/>
    <w:rsid w:val="00732ED6"/>
    <w:rsid w:val="00733968"/>
    <w:rsid w:val="00737820"/>
    <w:rsid w:val="00742AD4"/>
    <w:rsid w:val="00744234"/>
    <w:rsid w:val="00747CCE"/>
    <w:rsid w:val="00750A0C"/>
    <w:rsid w:val="007652AA"/>
    <w:rsid w:val="00770A17"/>
    <w:rsid w:val="007726B1"/>
    <w:rsid w:val="0077484E"/>
    <w:rsid w:val="00775FB7"/>
    <w:rsid w:val="007866D0"/>
    <w:rsid w:val="00787BD4"/>
    <w:rsid w:val="00793489"/>
    <w:rsid w:val="0079568D"/>
    <w:rsid w:val="007A61A3"/>
    <w:rsid w:val="007A7DEB"/>
    <w:rsid w:val="007B24A3"/>
    <w:rsid w:val="007B2D67"/>
    <w:rsid w:val="007B3330"/>
    <w:rsid w:val="007D2855"/>
    <w:rsid w:val="007D46D4"/>
    <w:rsid w:val="007E12C1"/>
    <w:rsid w:val="007E4E77"/>
    <w:rsid w:val="007E5D1E"/>
    <w:rsid w:val="007F15C3"/>
    <w:rsid w:val="007F396B"/>
    <w:rsid w:val="007F68BC"/>
    <w:rsid w:val="007F74CB"/>
    <w:rsid w:val="00800AF6"/>
    <w:rsid w:val="00804D8A"/>
    <w:rsid w:val="008066C0"/>
    <w:rsid w:val="00810443"/>
    <w:rsid w:val="008174A7"/>
    <w:rsid w:val="008214A3"/>
    <w:rsid w:val="008303EC"/>
    <w:rsid w:val="0083510A"/>
    <w:rsid w:val="00852A16"/>
    <w:rsid w:val="00852FEE"/>
    <w:rsid w:val="008540A7"/>
    <w:rsid w:val="00855249"/>
    <w:rsid w:val="0086102B"/>
    <w:rsid w:val="0086504C"/>
    <w:rsid w:val="00865BF8"/>
    <w:rsid w:val="00865D6D"/>
    <w:rsid w:val="008662BA"/>
    <w:rsid w:val="00866461"/>
    <w:rsid w:val="00867135"/>
    <w:rsid w:val="00873B36"/>
    <w:rsid w:val="00881774"/>
    <w:rsid w:val="008830BC"/>
    <w:rsid w:val="008843E0"/>
    <w:rsid w:val="00894277"/>
    <w:rsid w:val="00894514"/>
    <w:rsid w:val="008A326F"/>
    <w:rsid w:val="008A7C76"/>
    <w:rsid w:val="008A7E45"/>
    <w:rsid w:val="008B0D4C"/>
    <w:rsid w:val="008C0A91"/>
    <w:rsid w:val="008C19A9"/>
    <w:rsid w:val="008C3213"/>
    <w:rsid w:val="008C3F15"/>
    <w:rsid w:val="008C4824"/>
    <w:rsid w:val="008C5637"/>
    <w:rsid w:val="008D722D"/>
    <w:rsid w:val="008D74FB"/>
    <w:rsid w:val="008E1096"/>
    <w:rsid w:val="008E259E"/>
    <w:rsid w:val="008F0138"/>
    <w:rsid w:val="008F24FE"/>
    <w:rsid w:val="008F4BCF"/>
    <w:rsid w:val="00904C68"/>
    <w:rsid w:val="00905659"/>
    <w:rsid w:val="0090625E"/>
    <w:rsid w:val="009070F4"/>
    <w:rsid w:val="00914426"/>
    <w:rsid w:val="00916888"/>
    <w:rsid w:val="00917D5D"/>
    <w:rsid w:val="0092251F"/>
    <w:rsid w:val="00923DCC"/>
    <w:rsid w:val="00923F79"/>
    <w:rsid w:val="009303E6"/>
    <w:rsid w:val="00932E09"/>
    <w:rsid w:val="00933B1F"/>
    <w:rsid w:val="00935951"/>
    <w:rsid w:val="0094106F"/>
    <w:rsid w:val="0094121C"/>
    <w:rsid w:val="00953106"/>
    <w:rsid w:val="00954FDC"/>
    <w:rsid w:val="00956B4C"/>
    <w:rsid w:val="00956E1F"/>
    <w:rsid w:val="00957EFA"/>
    <w:rsid w:val="00960D79"/>
    <w:rsid w:val="00961AAB"/>
    <w:rsid w:val="00962357"/>
    <w:rsid w:val="00964C8F"/>
    <w:rsid w:val="00966E97"/>
    <w:rsid w:val="00976792"/>
    <w:rsid w:val="00981C48"/>
    <w:rsid w:val="00982FCA"/>
    <w:rsid w:val="009848D4"/>
    <w:rsid w:val="0099019D"/>
    <w:rsid w:val="0099244B"/>
    <w:rsid w:val="009A16E4"/>
    <w:rsid w:val="009A3AD3"/>
    <w:rsid w:val="009B148C"/>
    <w:rsid w:val="009B2944"/>
    <w:rsid w:val="009B4D85"/>
    <w:rsid w:val="009C0448"/>
    <w:rsid w:val="009C08E7"/>
    <w:rsid w:val="009C0915"/>
    <w:rsid w:val="009C2EC5"/>
    <w:rsid w:val="009D1F4B"/>
    <w:rsid w:val="009D2C69"/>
    <w:rsid w:val="009D6ED3"/>
    <w:rsid w:val="009E1653"/>
    <w:rsid w:val="009E1B63"/>
    <w:rsid w:val="009E1FFC"/>
    <w:rsid w:val="009E6933"/>
    <w:rsid w:val="009E71FE"/>
    <w:rsid w:val="009E72D8"/>
    <w:rsid w:val="009E7EC6"/>
    <w:rsid w:val="009F4CCC"/>
    <w:rsid w:val="009F632F"/>
    <w:rsid w:val="00A02F20"/>
    <w:rsid w:val="00A0501B"/>
    <w:rsid w:val="00A124FC"/>
    <w:rsid w:val="00A14DF7"/>
    <w:rsid w:val="00A24104"/>
    <w:rsid w:val="00A24AA1"/>
    <w:rsid w:val="00A253D7"/>
    <w:rsid w:val="00A32309"/>
    <w:rsid w:val="00A37DA3"/>
    <w:rsid w:val="00A52D2C"/>
    <w:rsid w:val="00A534BC"/>
    <w:rsid w:val="00A54E6A"/>
    <w:rsid w:val="00A55AA3"/>
    <w:rsid w:val="00A57C85"/>
    <w:rsid w:val="00A602C4"/>
    <w:rsid w:val="00A63A56"/>
    <w:rsid w:val="00A63F1F"/>
    <w:rsid w:val="00A642CC"/>
    <w:rsid w:val="00A659BB"/>
    <w:rsid w:val="00A744F3"/>
    <w:rsid w:val="00A754FB"/>
    <w:rsid w:val="00A82C8D"/>
    <w:rsid w:val="00A843CC"/>
    <w:rsid w:val="00A84BF4"/>
    <w:rsid w:val="00A84C49"/>
    <w:rsid w:val="00A85126"/>
    <w:rsid w:val="00A85D1B"/>
    <w:rsid w:val="00A85DC6"/>
    <w:rsid w:val="00A951F1"/>
    <w:rsid w:val="00A95D7F"/>
    <w:rsid w:val="00A9766D"/>
    <w:rsid w:val="00AB2D2D"/>
    <w:rsid w:val="00AB34DC"/>
    <w:rsid w:val="00AB4688"/>
    <w:rsid w:val="00AC14FF"/>
    <w:rsid w:val="00AC3586"/>
    <w:rsid w:val="00AD0B4B"/>
    <w:rsid w:val="00AD3A8C"/>
    <w:rsid w:val="00AD5A32"/>
    <w:rsid w:val="00AD6D85"/>
    <w:rsid w:val="00AD7DF9"/>
    <w:rsid w:val="00AE1C81"/>
    <w:rsid w:val="00AE4430"/>
    <w:rsid w:val="00AE5C2D"/>
    <w:rsid w:val="00AE5C2E"/>
    <w:rsid w:val="00AF61CF"/>
    <w:rsid w:val="00AF74B0"/>
    <w:rsid w:val="00B03186"/>
    <w:rsid w:val="00B0502A"/>
    <w:rsid w:val="00B05776"/>
    <w:rsid w:val="00B066A8"/>
    <w:rsid w:val="00B12B6E"/>
    <w:rsid w:val="00B13614"/>
    <w:rsid w:val="00B20018"/>
    <w:rsid w:val="00B26000"/>
    <w:rsid w:val="00B2768B"/>
    <w:rsid w:val="00B30405"/>
    <w:rsid w:val="00B30EF8"/>
    <w:rsid w:val="00B36100"/>
    <w:rsid w:val="00B37D40"/>
    <w:rsid w:val="00B415FD"/>
    <w:rsid w:val="00B4181B"/>
    <w:rsid w:val="00B41C78"/>
    <w:rsid w:val="00B44300"/>
    <w:rsid w:val="00B46D4F"/>
    <w:rsid w:val="00B56BB3"/>
    <w:rsid w:val="00B57CF3"/>
    <w:rsid w:val="00B60520"/>
    <w:rsid w:val="00B642AA"/>
    <w:rsid w:val="00B64B90"/>
    <w:rsid w:val="00B65280"/>
    <w:rsid w:val="00B66786"/>
    <w:rsid w:val="00B70FE0"/>
    <w:rsid w:val="00B74AF0"/>
    <w:rsid w:val="00B7562B"/>
    <w:rsid w:val="00B80E1B"/>
    <w:rsid w:val="00B82819"/>
    <w:rsid w:val="00B86B17"/>
    <w:rsid w:val="00B90C85"/>
    <w:rsid w:val="00B90D97"/>
    <w:rsid w:val="00B910A3"/>
    <w:rsid w:val="00B915D0"/>
    <w:rsid w:val="00B9619B"/>
    <w:rsid w:val="00BA2649"/>
    <w:rsid w:val="00BA4713"/>
    <w:rsid w:val="00BA7D08"/>
    <w:rsid w:val="00BB2FF8"/>
    <w:rsid w:val="00BB4DC7"/>
    <w:rsid w:val="00BC26CD"/>
    <w:rsid w:val="00BC4386"/>
    <w:rsid w:val="00BD12F3"/>
    <w:rsid w:val="00BD4F7A"/>
    <w:rsid w:val="00BD5E4D"/>
    <w:rsid w:val="00BE1938"/>
    <w:rsid w:val="00BE54C4"/>
    <w:rsid w:val="00BF0E23"/>
    <w:rsid w:val="00BF4694"/>
    <w:rsid w:val="00C00A72"/>
    <w:rsid w:val="00C02430"/>
    <w:rsid w:val="00C02C79"/>
    <w:rsid w:val="00C04A73"/>
    <w:rsid w:val="00C0537F"/>
    <w:rsid w:val="00C11572"/>
    <w:rsid w:val="00C16522"/>
    <w:rsid w:val="00C16D83"/>
    <w:rsid w:val="00C17FB8"/>
    <w:rsid w:val="00C25664"/>
    <w:rsid w:val="00C25CAB"/>
    <w:rsid w:val="00C312AA"/>
    <w:rsid w:val="00C328BA"/>
    <w:rsid w:val="00C36338"/>
    <w:rsid w:val="00C3722E"/>
    <w:rsid w:val="00C4607B"/>
    <w:rsid w:val="00C4645F"/>
    <w:rsid w:val="00C469CA"/>
    <w:rsid w:val="00C51D76"/>
    <w:rsid w:val="00C541A8"/>
    <w:rsid w:val="00C57869"/>
    <w:rsid w:val="00C6079D"/>
    <w:rsid w:val="00C6121A"/>
    <w:rsid w:val="00C633DD"/>
    <w:rsid w:val="00C65D92"/>
    <w:rsid w:val="00C665DF"/>
    <w:rsid w:val="00C745B3"/>
    <w:rsid w:val="00C802E1"/>
    <w:rsid w:val="00C82827"/>
    <w:rsid w:val="00C82D5E"/>
    <w:rsid w:val="00C83547"/>
    <w:rsid w:val="00C83684"/>
    <w:rsid w:val="00C855D0"/>
    <w:rsid w:val="00C918B3"/>
    <w:rsid w:val="00C93205"/>
    <w:rsid w:val="00C95C3A"/>
    <w:rsid w:val="00CA2135"/>
    <w:rsid w:val="00CB4228"/>
    <w:rsid w:val="00CB60C1"/>
    <w:rsid w:val="00CB7C26"/>
    <w:rsid w:val="00CC1932"/>
    <w:rsid w:val="00CC539E"/>
    <w:rsid w:val="00CD2002"/>
    <w:rsid w:val="00CD3E76"/>
    <w:rsid w:val="00CD524B"/>
    <w:rsid w:val="00CE0D06"/>
    <w:rsid w:val="00CE0F57"/>
    <w:rsid w:val="00CE166B"/>
    <w:rsid w:val="00CE22D2"/>
    <w:rsid w:val="00CE6C23"/>
    <w:rsid w:val="00CF5507"/>
    <w:rsid w:val="00CF6098"/>
    <w:rsid w:val="00D00A02"/>
    <w:rsid w:val="00D06D28"/>
    <w:rsid w:val="00D0716A"/>
    <w:rsid w:val="00D11CA5"/>
    <w:rsid w:val="00D1256D"/>
    <w:rsid w:val="00D13B1F"/>
    <w:rsid w:val="00D253D6"/>
    <w:rsid w:val="00D26323"/>
    <w:rsid w:val="00D30673"/>
    <w:rsid w:val="00D31C5E"/>
    <w:rsid w:val="00D34F2B"/>
    <w:rsid w:val="00D40813"/>
    <w:rsid w:val="00D42607"/>
    <w:rsid w:val="00D44340"/>
    <w:rsid w:val="00D4704E"/>
    <w:rsid w:val="00D478DD"/>
    <w:rsid w:val="00D5144A"/>
    <w:rsid w:val="00D514FA"/>
    <w:rsid w:val="00D52CBB"/>
    <w:rsid w:val="00D55405"/>
    <w:rsid w:val="00D555E6"/>
    <w:rsid w:val="00D56605"/>
    <w:rsid w:val="00D615A9"/>
    <w:rsid w:val="00D61B3B"/>
    <w:rsid w:val="00D72814"/>
    <w:rsid w:val="00D72F8F"/>
    <w:rsid w:val="00D73BE8"/>
    <w:rsid w:val="00D75EFD"/>
    <w:rsid w:val="00D772A5"/>
    <w:rsid w:val="00D8113F"/>
    <w:rsid w:val="00D86BBB"/>
    <w:rsid w:val="00D90E4B"/>
    <w:rsid w:val="00D9219E"/>
    <w:rsid w:val="00D93812"/>
    <w:rsid w:val="00D94014"/>
    <w:rsid w:val="00D95586"/>
    <w:rsid w:val="00D95980"/>
    <w:rsid w:val="00D96517"/>
    <w:rsid w:val="00DA3BA6"/>
    <w:rsid w:val="00DA3ED5"/>
    <w:rsid w:val="00DB0EF0"/>
    <w:rsid w:val="00DB15D3"/>
    <w:rsid w:val="00DB39E9"/>
    <w:rsid w:val="00DB5DC5"/>
    <w:rsid w:val="00DB6FFC"/>
    <w:rsid w:val="00DC320C"/>
    <w:rsid w:val="00DD03A8"/>
    <w:rsid w:val="00DD69AA"/>
    <w:rsid w:val="00DE1C15"/>
    <w:rsid w:val="00DE6F40"/>
    <w:rsid w:val="00DF0350"/>
    <w:rsid w:val="00DF30C8"/>
    <w:rsid w:val="00DF4DBF"/>
    <w:rsid w:val="00DF5E05"/>
    <w:rsid w:val="00E01359"/>
    <w:rsid w:val="00E02003"/>
    <w:rsid w:val="00E02235"/>
    <w:rsid w:val="00E02D77"/>
    <w:rsid w:val="00E02E1F"/>
    <w:rsid w:val="00E058BE"/>
    <w:rsid w:val="00E05910"/>
    <w:rsid w:val="00E23576"/>
    <w:rsid w:val="00E23DF7"/>
    <w:rsid w:val="00E243BD"/>
    <w:rsid w:val="00E25134"/>
    <w:rsid w:val="00E25152"/>
    <w:rsid w:val="00E31218"/>
    <w:rsid w:val="00E32D98"/>
    <w:rsid w:val="00E3390F"/>
    <w:rsid w:val="00E36D79"/>
    <w:rsid w:val="00E42CD1"/>
    <w:rsid w:val="00E47F9C"/>
    <w:rsid w:val="00E502BE"/>
    <w:rsid w:val="00E5077A"/>
    <w:rsid w:val="00E50998"/>
    <w:rsid w:val="00E550CA"/>
    <w:rsid w:val="00E571BB"/>
    <w:rsid w:val="00E5763E"/>
    <w:rsid w:val="00E60B40"/>
    <w:rsid w:val="00E636F0"/>
    <w:rsid w:val="00E63A07"/>
    <w:rsid w:val="00E67663"/>
    <w:rsid w:val="00E7122A"/>
    <w:rsid w:val="00E745DB"/>
    <w:rsid w:val="00E74E5A"/>
    <w:rsid w:val="00E776E6"/>
    <w:rsid w:val="00E77A30"/>
    <w:rsid w:val="00E81A83"/>
    <w:rsid w:val="00E846EA"/>
    <w:rsid w:val="00E8796C"/>
    <w:rsid w:val="00E90274"/>
    <w:rsid w:val="00EA485D"/>
    <w:rsid w:val="00EA5B72"/>
    <w:rsid w:val="00EB0F94"/>
    <w:rsid w:val="00EB178D"/>
    <w:rsid w:val="00EB576B"/>
    <w:rsid w:val="00EB6720"/>
    <w:rsid w:val="00EB69A5"/>
    <w:rsid w:val="00EC059B"/>
    <w:rsid w:val="00EC09CE"/>
    <w:rsid w:val="00EC0C95"/>
    <w:rsid w:val="00EC1AF9"/>
    <w:rsid w:val="00EC6642"/>
    <w:rsid w:val="00ED0984"/>
    <w:rsid w:val="00ED1AB4"/>
    <w:rsid w:val="00ED5875"/>
    <w:rsid w:val="00ED74E1"/>
    <w:rsid w:val="00EE005D"/>
    <w:rsid w:val="00EE4049"/>
    <w:rsid w:val="00EF28BA"/>
    <w:rsid w:val="00EF4744"/>
    <w:rsid w:val="00EF5114"/>
    <w:rsid w:val="00F059B8"/>
    <w:rsid w:val="00F102DB"/>
    <w:rsid w:val="00F21683"/>
    <w:rsid w:val="00F21CED"/>
    <w:rsid w:val="00F226CB"/>
    <w:rsid w:val="00F22752"/>
    <w:rsid w:val="00F2393A"/>
    <w:rsid w:val="00F30F43"/>
    <w:rsid w:val="00F37358"/>
    <w:rsid w:val="00F40E78"/>
    <w:rsid w:val="00F426E0"/>
    <w:rsid w:val="00F44DC5"/>
    <w:rsid w:val="00F511FF"/>
    <w:rsid w:val="00F5179B"/>
    <w:rsid w:val="00F532AA"/>
    <w:rsid w:val="00F60723"/>
    <w:rsid w:val="00F62F22"/>
    <w:rsid w:val="00F64946"/>
    <w:rsid w:val="00F728EE"/>
    <w:rsid w:val="00F734DD"/>
    <w:rsid w:val="00F7552C"/>
    <w:rsid w:val="00F80E40"/>
    <w:rsid w:val="00F81091"/>
    <w:rsid w:val="00F86534"/>
    <w:rsid w:val="00F9337C"/>
    <w:rsid w:val="00F935A1"/>
    <w:rsid w:val="00FA6E85"/>
    <w:rsid w:val="00FA760A"/>
    <w:rsid w:val="00FB76CC"/>
    <w:rsid w:val="00FC00DF"/>
    <w:rsid w:val="00FC6BE9"/>
    <w:rsid w:val="00FD13E3"/>
    <w:rsid w:val="00FD2D6D"/>
    <w:rsid w:val="00FE0857"/>
    <w:rsid w:val="00FE4354"/>
    <w:rsid w:val="00FE64CF"/>
    <w:rsid w:val="00FE6960"/>
    <w:rsid w:val="00FF06C7"/>
    <w:rsid w:val="00FF14C8"/>
    <w:rsid w:val="00FF77BC"/>
    <w:rsid w:val="00FF7C14"/>
    <w:rsid w:val="126B6286"/>
    <w:rsid w:val="3A7E2B17"/>
    <w:rsid w:val="3BDF7E6B"/>
    <w:rsid w:val="41212197"/>
    <w:rsid w:val="467A6769"/>
    <w:rsid w:val="50A55799"/>
    <w:rsid w:val="6F8A5AB9"/>
    <w:rsid w:val="7E3F8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index 5"/>
    <w:basedOn w:val="1"/>
    <w:next w:val="1"/>
    <w:unhideWhenUsed/>
    <w:qFormat/>
    <w:uiPriority w:val="99"/>
    <w:pPr>
      <w:ind w:left="800" w:leftChars="800"/>
    </w:pPr>
  </w:style>
  <w:style w:type="paragraph" w:styleId="4">
    <w:name w:val="annotation text"/>
    <w:basedOn w:val="1"/>
    <w:link w:val="16"/>
    <w:semiHidden/>
    <w:unhideWhenUsed/>
    <w:qFormat/>
    <w:uiPriority w:val="99"/>
    <w:pPr>
      <w:jc w:val="left"/>
    </w:pPr>
    <w:rPr>
      <w:rFonts w:ascii="Times New Roman" w:hAnsi="Times New Roman" w:eastAsia="宋体" w:cs="Times New Roman"/>
      <w:szCs w:val="20"/>
    </w:rPr>
  </w:style>
  <w:style w:type="paragraph" w:styleId="5">
    <w:name w:val="Body Text Indent"/>
    <w:basedOn w:val="1"/>
    <w:qFormat/>
    <w:uiPriority w:val="0"/>
    <w:pPr>
      <w:ind w:firstLine="560" w:firstLineChars="200"/>
    </w:pPr>
    <w:rPr>
      <w:rFonts w:hint="eastAsia" w:ascii="仿宋_GB2312" w:hAnsi="宋体" w:eastAsia="仿宋_GB2312"/>
      <w:sz w:val="28"/>
    </w:rPr>
  </w:style>
  <w:style w:type="paragraph" w:styleId="6">
    <w:name w:val="Balloon Text"/>
    <w:basedOn w:val="1"/>
    <w:link w:val="17"/>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paragraph" w:styleId="10">
    <w:name w:val="Body Text First Indent 2"/>
    <w:basedOn w:val="5"/>
    <w:next w:val="3"/>
    <w:unhideWhenUsed/>
    <w:qFormat/>
    <w:uiPriority w:val="99"/>
    <w:pPr>
      <w:ind w:firstLine="42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semiHidden/>
    <w:unhideWhenUsed/>
    <w:qFormat/>
    <w:uiPriority w:val="99"/>
    <w:rPr>
      <w:sz w:val="21"/>
      <w:szCs w:val="21"/>
    </w:rPr>
  </w:style>
  <w:style w:type="character" w:customStyle="1" w:styleId="15">
    <w:name w:val="标题 Char"/>
    <w:basedOn w:val="13"/>
    <w:link w:val="9"/>
    <w:qFormat/>
    <w:uiPriority w:val="10"/>
    <w:rPr>
      <w:rFonts w:eastAsia="宋体" w:asciiTheme="majorHAnsi" w:hAnsiTheme="majorHAnsi" w:cstheme="majorBidi"/>
      <w:b/>
      <w:bCs/>
      <w:sz w:val="32"/>
      <w:szCs w:val="32"/>
    </w:rPr>
  </w:style>
  <w:style w:type="character" w:customStyle="1" w:styleId="16">
    <w:name w:val="批注文字 Char"/>
    <w:basedOn w:val="13"/>
    <w:link w:val="4"/>
    <w:semiHidden/>
    <w:qFormat/>
    <w:uiPriority w:val="99"/>
    <w:rPr>
      <w:rFonts w:ascii="Times New Roman" w:hAnsi="Times New Roman" w:eastAsia="宋体" w:cs="Times New Roman"/>
      <w:szCs w:val="20"/>
    </w:rPr>
  </w:style>
  <w:style w:type="character" w:customStyle="1" w:styleId="17">
    <w:name w:val="批注框文本 Char"/>
    <w:basedOn w:val="13"/>
    <w:link w:val="6"/>
    <w:semiHidden/>
    <w:qFormat/>
    <w:uiPriority w:val="99"/>
    <w:rPr>
      <w:sz w:val="18"/>
      <w:szCs w:val="18"/>
    </w:r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customStyle="1" w:styleId="20">
    <w:name w:val="Default"/>
    <w:qFormat/>
    <w:uiPriority w:val="0"/>
    <w:pPr>
      <w:widowControl w:val="0"/>
      <w:autoSpaceDE w:val="0"/>
      <w:autoSpaceDN w:val="0"/>
      <w:adjustRightInd w:val="0"/>
    </w:pPr>
    <w:rPr>
      <w:rFonts w:ascii="......." w:hAnsi="Calibr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27</Pages>
  <Words>21136</Words>
  <Characters>23912</Characters>
  <Lines>2</Lines>
  <Paragraphs>1</Paragraphs>
  <TotalTime>1</TotalTime>
  <ScaleCrop>false</ScaleCrop>
  <LinksUpToDate>false</LinksUpToDate>
  <CharactersWithSpaces>24115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2021-08-09T09:43:00Z</dcterms:created>
  <dc:creator>未定义</dc:creator>
  <cp:lastModifiedBy>楚永涛</cp:lastModifiedBy>
  <dcterms:modified xsi:type="dcterms:W3CDTF">2026-07-29T02:20:43Z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eyJoZGlkIjoiNDE2MDJlZWMxOGE3MDYwMTczYmEzZTkwOGM1NmY1YTgiLCJ1c2VySWQiOiIxNzAwNzY4NTc1In0=</vt:lpwstr>
  </property>
  <property fmtid="{D5CDD505-2E9C-101B-9397-08002B2CF9AE}" pid="3" name="KSOProductBuildVer">
    <vt:lpwstr>2052-12.1.0.25225</vt:lpwstr>
  </property>
  <property fmtid="{D5CDD505-2E9C-101B-9397-08002B2CF9AE}" pid="4" name="ICV">
    <vt:lpwstr>DC1968F2C77C47FEAFFC4B63CAEDD17B_13</vt:lpwstr>
  </property>
</Properties>
</file>